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FE7E" w14:textId="77777777" w:rsidR="008F4BFA" w:rsidRDefault="008F4BFA">
      <w:pPr>
        <w:pStyle w:val="BodyText"/>
        <w:rPr>
          <w:sz w:val="20"/>
        </w:rPr>
      </w:pPr>
      <w:bookmarkStart w:id="0" w:name="_GoBack"/>
      <w:bookmarkEnd w:id="0"/>
    </w:p>
    <w:p w14:paraId="5D061CE3" w14:textId="77777777" w:rsidR="008F4BFA" w:rsidRDefault="008F4BFA">
      <w:pPr>
        <w:pStyle w:val="BodyText"/>
        <w:spacing w:before="6" w:after="1"/>
        <w:rPr>
          <w:sz w:val="16"/>
        </w:rPr>
      </w:pPr>
    </w:p>
    <w:tbl>
      <w:tblPr>
        <w:tblW w:w="0" w:type="auto"/>
        <w:tblInd w:w="375" w:type="dxa"/>
        <w:tblLayout w:type="fixed"/>
        <w:tblCellMar>
          <w:left w:w="0" w:type="dxa"/>
          <w:right w:w="0" w:type="dxa"/>
        </w:tblCellMar>
        <w:tblLook w:val="01E0" w:firstRow="1" w:lastRow="1" w:firstColumn="1" w:lastColumn="1" w:noHBand="0" w:noVBand="0"/>
      </w:tblPr>
      <w:tblGrid>
        <w:gridCol w:w="553"/>
        <w:gridCol w:w="10240"/>
      </w:tblGrid>
      <w:tr w:rsidR="008F4BFA" w14:paraId="23B40531" w14:textId="77777777">
        <w:trPr>
          <w:trHeight w:val="703"/>
        </w:trPr>
        <w:tc>
          <w:tcPr>
            <w:tcW w:w="553" w:type="dxa"/>
          </w:tcPr>
          <w:p w14:paraId="4E8F06A2" w14:textId="77777777" w:rsidR="008F4BFA" w:rsidRDefault="008F4BFA">
            <w:pPr>
              <w:pStyle w:val="TableParagraph"/>
              <w:rPr>
                <w:rFonts w:ascii="Times New Roman"/>
                <w:sz w:val="16"/>
              </w:rPr>
            </w:pPr>
          </w:p>
        </w:tc>
        <w:tc>
          <w:tcPr>
            <w:tcW w:w="10240" w:type="dxa"/>
          </w:tcPr>
          <w:p w14:paraId="5FFE4A58" w14:textId="77777777" w:rsidR="008F4BFA" w:rsidRDefault="00296D2D">
            <w:pPr>
              <w:pStyle w:val="TableParagraph"/>
              <w:spacing w:line="268" w:lineRule="exact"/>
              <w:ind w:left="1436" w:right="1991"/>
              <w:jc w:val="center"/>
              <w:rPr>
                <w:b/>
                <w:sz w:val="24"/>
              </w:rPr>
            </w:pPr>
            <w:r>
              <w:rPr>
                <w:b/>
                <w:sz w:val="24"/>
              </w:rPr>
              <w:t>Instructions for Submitting the</w:t>
            </w:r>
          </w:p>
          <w:p w14:paraId="3976F579" w14:textId="77777777" w:rsidR="008F4BFA" w:rsidRDefault="00296D2D">
            <w:pPr>
              <w:pStyle w:val="TableParagraph"/>
              <w:ind w:left="1436" w:right="1992"/>
              <w:jc w:val="center"/>
              <w:rPr>
                <w:b/>
                <w:sz w:val="18"/>
              </w:rPr>
            </w:pPr>
            <w:r>
              <w:rPr>
                <w:b/>
                <w:sz w:val="24"/>
              </w:rPr>
              <w:t>Contractor’s List of Subcontractors/Suppliers</w:t>
            </w:r>
            <w:r w:rsidR="00BD56FB">
              <w:rPr>
                <w:b/>
                <w:sz w:val="24"/>
              </w:rPr>
              <w:t xml:space="preserve"> (</w:t>
            </w:r>
            <w:r>
              <w:rPr>
                <w:b/>
                <w:sz w:val="20"/>
              </w:rPr>
              <w:t>Form BDC 329</w:t>
            </w:r>
            <w:r w:rsidR="00BD56FB">
              <w:rPr>
                <w:b/>
                <w:sz w:val="20"/>
              </w:rPr>
              <w:t>)</w:t>
            </w:r>
          </w:p>
        </w:tc>
      </w:tr>
      <w:tr w:rsidR="008F4BFA" w14:paraId="03B7A24C" w14:textId="77777777">
        <w:trPr>
          <w:trHeight w:val="956"/>
        </w:trPr>
        <w:tc>
          <w:tcPr>
            <w:tcW w:w="553" w:type="dxa"/>
          </w:tcPr>
          <w:p w14:paraId="4C37E14C" w14:textId="77777777" w:rsidR="008F4BFA" w:rsidRDefault="00296D2D">
            <w:pPr>
              <w:pStyle w:val="TableParagraph"/>
              <w:spacing w:before="154"/>
              <w:ind w:right="185"/>
              <w:jc w:val="right"/>
              <w:rPr>
                <w:sz w:val="20"/>
              </w:rPr>
            </w:pPr>
            <w:r>
              <w:rPr>
                <w:w w:val="95"/>
                <w:sz w:val="20"/>
              </w:rPr>
              <w:t>1.</w:t>
            </w:r>
          </w:p>
        </w:tc>
        <w:tc>
          <w:tcPr>
            <w:tcW w:w="10240" w:type="dxa"/>
          </w:tcPr>
          <w:p w14:paraId="16CAF8CE" w14:textId="77777777" w:rsidR="008F4BFA" w:rsidRDefault="00296D2D">
            <w:pPr>
              <w:pStyle w:val="TableParagraph"/>
              <w:spacing w:before="153"/>
              <w:ind w:left="186" w:right="198"/>
              <w:jc w:val="both"/>
              <w:rPr>
                <w:sz w:val="18"/>
              </w:rPr>
            </w:pPr>
            <w:r>
              <w:rPr>
                <w:sz w:val="18"/>
              </w:rPr>
              <w:t>Contractors are required to submit, within 15 days after the notification of award of the contract, a Contractor’s List of Subcontractors/Suppliers (Form BDC 329) for approval of all subcontractors and suppliers who will provide services to Contractor on the Awarded contract.</w:t>
            </w:r>
          </w:p>
        </w:tc>
      </w:tr>
      <w:tr w:rsidR="008F4BFA" w14:paraId="6A19501B" w14:textId="77777777">
        <w:trPr>
          <w:trHeight w:val="7483"/>
        </w:trPr>
        <w:tc>
          <w:tcPr>
            <w:tcW w:w="553" w:type="dxa"/>
          </w:tcPr>
          <w:p w14:paraId="36D9FE93" w14:textId="77777777" w:rsidR="008F4BFA" w:rsidRDefault="00296D2D">
            <w:pPr>
              <w:pStyle w:val="TableParagraph"/>
              <w:spacing w:before="174"/>
              <w:ind w:right="185"/>
              <w:jc w:val="right"/>
              <w:rPr>
                <w:sz w:val="20"/>
              </w:rPr>
            </w:pPr>
            <w:r>
              <w:rPr>
                <w:w w:val="95"/>
                <w:sz w:val="20"/>
              </w:rPr>
              <w:t>2.</w:t>
            </w:r>
          </w:p>
        </w:tc>
        <w:tc>
          <w:tcPr>
            <w:tcW w:w="10240" w:type="dxa"/>
          </w:tcPr>
          <w:p w14:paraId="64081362" w14:textId="77777777" w:rsidR="008F4BFA" w:rsidRDefault="00296D2D">
            <w:pPr>
              <w:pStyle w:val="TableParagraph"/>
              <w:spacing w:before="174"/>
              <w:ind w:left="187"/>
              <w:rPr>
                <w:sz w:val="18"/>
              </w:rPr>
            </w:pPr>
            <w:r>
              <w:rPr>
                <w:sz w:val="18"/>
              </w:rPr>
              <w:t xml:space="preserve">Complete </w:t>
            </w:r>
            <w:r>
              <w:rPr>
                <w:i/>
                <w:sz w:val="18"/>
              </w:rPr>
              <w:t xml:space="preserve">all </w:t>
            </w:r>
            <w:r>
              <w:rPr>
                <w:sz w:val="18"/>
              </w:rPr>
              <w:t>items on the form except those sections designated “OGS Use Only.”</w:t>
            </w:r>
          </w:p>
          <w:p w14:paraId="24DC8978" w14:textId="77777777" w:rsidR="008F4BFA" w:rsidRDefault="008F4BFA">
            <w:pPr>
              <w:pStyle w:val="TableParagraph"/>
              <w:spacing w:before="9"/>
              <w:rPr>
                <w:sz w:val="20"/>
              </w:rPr>
            </w:pPr>
          </w:p>
          <w:p w14:paraId="3B928587" w14:textId="35407B98" w:rsidR="00C41994" w:rsidRDefault="00296D2D" w:rsidP="00C41994">
            <w:pPr>
              <w:pStyle w:val="TableParagraph"/>
              <w:ind w:left="186" w:right="198"/>
              <w:jc w:val="both"/>
              <w:rPr>
                <w:i/>
                <w:sz w:val="18"/>
              </w:rPr>
            </w:pPr>
            <w:r>
              <w:rPr>
                <w:sz w:val="18"/>
              </w:rPr>
              <w:t>PLEASE NOTE: Minority Business Enterprise (MBE)</w:t>
            </w:r>
            <w:r w:rsidR="00C41994">
              <w:rPr>
                <w:sz w:val="18"/>
              </w:rPr>
              <w:t xml:space="preserve">, </w:t>
            </w:r>
            <w:r>
              <w:rPr>
                <w:sz w:val="18"/>
              </w:rPr>
              <w:t>Women-Owned Business Enterprise (WBE)</w:t>
            </w:r>
            <w:r w:rsidR="00C41994">
              <w:rPr>
                <w:sz w:val="18"/>
              </w:rPr>
              <w:t>, and Service-Disabled Veterans (SDVOB)</w:t>
            </w:r>
            <w:r>
              <w:rPr>
                <w:sz w:val="18"/>
              </w:rPr>
              <w:t xml:space="preserve"> information and dollar value of subcontract </w:t>
            </w:r>
            <w:r>
              <w:rPr>
                <w:i/>
                <w:sz w:val="18"/>
              </w:rPr>
              <w:t xml:space="preserve">must </w:t>
            </w:r>
            <w:r>
              <w:rPr>
                <w:sz w:val="18"/>
              </w:rPr>
              <w:t xml:space="preserve">be completed or the form will be </w:t>
            </w:r>
            <w:r w:rsidR="00C41994">
              <w:rPr>
                <w:sz w:val="18"/>
              </w:rPr>
              <w:t>returned,</w:t>
            </w:r>
            <w:r>
              <w:rPr>
                <w:sz w:val="18"/>
              </w:rPr>
              <w:t xml:space="preserve"> and approval withheld until information is supplied.To be considered MBE/WBE a firm must be certified by NYS and listed in the “Directory of Certified Minority and Women-Owned Business Enterprises” published by the Department of Economic Development’s Division of Minority and Women’s Business Development.The directory of New York State Certified MWBEs can be viewed at: </w:t>
            </w:r>
            <w:hyperlink r:id="rId7">
              <w:r>
                <w:rPr>
                  <w:rFonts w:ascii="Calibri" w:hAnsi="Calibri"/>
                  <w:color w:val="0000FF"/>
                  <w:sz w:val="18"/>
                  <w:u w:val="single" w:color="0000FF"/>
                </w:rPr>
                <w:t>https://ny.newnycontracts.com/FrontEnd/VendorSearchPublic.asp</w:t>
              </w:r>
            </w:hyperlink>
            <w:r w:rsidR="00C41994">
              <w:rPr>
                <w:rFonts w:ascii="Calibri" w:hAnsi="Calibri"/>
                <w:color w:val="0000FF"/>
                <w:sz w:val="18"/>
                <w:u w:val="single" w:color="0000FF"/>
              </w:rPr>
              <w:t xml:space="preserve"> </w:t>
            </w:r>
            <w:r>
              <w:rPr>
                <w:i/>
                <w:sz w:val="18"/>
              </w:rPr>
              <w:t>For information on certification call (212) 803-2414 (Downstate) or (518) 292-5250 (Upstate).</w:t>
            </w:r>
          </w:p>
          <w:p w14:paraId="7F196A13" w14:textId="77777777" w:rsidR="00C41994" w:rsidRDefault="00C41994" w:rsidP="00C41994">
            <w:pPr>
              <w:pStyle w:val="TableParagraph"/>
              <w:ind w:left="186" w:right="198" w:firstLine="720"/>
              <w:jc w:val="both"/>
              <w:rPr>
                <w:i/>
                <w:sz w:val="18"/>
              </w:rPr>
            </w:pPr>
          </w:p>
          <w:p w14:paraId="0D075989" w14:textId="3FFA569E" w:rsidR="008F4BFA" w:rsidRDefault="00C41994" w:rsidP="00C41994">
            <w:pPr>
              <w:pStyle w:val="TableParagraph"/>
              <w:ind w:left="186" w:right="198"/>
              <w:jc w:val="both"/>
              <w:rPr>
                <w:sz w:val="18"/>
              </w:rPr>
            </w:pPr>
            <w:r>
              <w:rPr>
                <w:sz w:val="18"/>
              </w:rPr>
              <w:t xml:space="preserve">To be considered SDVOB a firm must be certified by </w:t>
            </w:r>
            <w:r w:rsidRPr="00C41994">
              <w:rPr>
                <w:sz w:val="18"/>
              </w:rPr>
              <w:t>OGS Division of Service-Disabled Veterans’ Business Development</w:t>
            </w:r>
            <w:r>
              <w:rPr>
                <w:sz w:val="18"/>
              </w:rPr>
              <w:t xml:space="preserve"> and listed in the “Directory of Certified Service-Disabled Veterans”.</w:t>
            </w:r>
            <w:r w:rsidR="00AD7BEF">
              <w:t xml:space="preserve"> </w:t>
            </w:r>
            <w:r w:rsidRPr="00C41994">
              <w:rPr>
                <w:sz w:val="18"/>
              </w:rPr>
              <w:t xml:space="preserve">The directory of New York State Certified SDVOBs can be viewed at: </w:t>
            </w:r>
            <w:hyperlink r:id="rId8" w:history="1">
              <w:r w:rsidRPr="005F2803">
                <w:rPr>
                  <w:rStyle w:val="Hyperlink"/>
                  <w:sz w:val="18"/>
                </w:rPr>
                <w:t>https://online.ogs.ny.gov/SDVOB/search</w:t>
              </w:r>
            </w:hyperlink>
            <w:r w:rsidRPr="00C41994">
              <w:rPr>
                <w:sz w:val="18"/>
              </w:rPr>
              <w:t>.</w:t>
            </w:r>
            <w:r>
              <w:rPr>
                <w:sz w:val="18"/>
              </w:rPr>
              <w:t xml:space="preserve"> </w:t>
            </w:r>
            <w:r w:rsidRPr="00C41994">
              <w:rPr>
                <w:sz w:val="18"/>
              </w:rPr>
              <w:t>For additional information regarding this directory, please contact</w:t>
            </w:r>
            <w:r w:rsidR="00C51638">
              <w:rPr>
                <w:sz w:val="18"/>
              </w:rPr>
              <w:t xml:space="preserve"> the </w:t>
            </w:r>
            <w:r w:rsidRPr="00C41994">
              <w:rPr>
                <w:sz w:val="18"/>
              </w:rPr>
              <w:t>Division of Service-Disabled Veterans’ Business Development at (518) 474-2015.</w:t>
            </w:r>
            <w:r w:rsidR="00296D2D">
              <w:rPr>
                <w:i/>
                <w:sz w:val="18"/>
              </w:rPr>
              <w:t xml:space="preserve"> </w:t>
            </w:r>
            <w:r w:rsidR="00296D2D">
              <w:rPr>
                <w:sz w:val="18"/>
              </w:rPr>
              <w:t xml:space="preserve">Only firms that are certified by New York State can be used to meet MWBE </w:t>
            </w:r>
            <w:r>
              <w:rPr>
                <w:sz w:val="18"/>
              </w:rPr>
              <w:t xml:space="preserve">and SDVOB </w:t>
            </w:r>
            <w:r w:rsidR="00296D2D">
              <w:rPr>
                <w:sz w:val="18"/>
              </w:rPr>
              <w:t>good faith efforts participation goals on this contract</w:t>
            </w:r>
            <w:r w:rsidR="00AD7BEF">
              <w:t xml:space="preserve">. </w:t>
            </w:r>
            <w:r w:rsidR="00296D2D">
              <w:rPr>
                <w:sz w:val="18"/>
              </w:rPr>
              <w:t>The use of non-certified firms that have submitted applications for certification but are not approved prior to completion of this contract are not acceptable for goal attainments.</w:t>
            </w:r>
          </w:p>
          <w:p w14:paraId="6E028F58" w14:textId="77777777" w:rsidR="008F4BFA" w:rsidRDefault="00296D2D">
            <w:pPr>
              <w:pStyle w:val="TableParagraph"/>
              <w:spacing w:before="120"/>
              <w:ind w:left="186"/>
              <w:rPr>
                <w:sz w:val="18"/>
              </w:rPr>
            </w:pPr>
            <w:r>
              <w:rPr>
                <w:sz w:val="18"/>
              </w:rPr>
              <w:t xml:space="preserve">Submit the completed, </w:t>
            </w:r>
            <w:r>
              <w:rPr>
                <w:b/>
                <w:i/>
                <w:sz w:val="18"/>
              </w:rPr>
              <w:t xml:space="preserve">original </w:t>
            </w:r>
            <w:r>
              <w:rPr>
                <w:sz w:val="18"/>
              </w:rPr>
              <w:t>form to:</w:t>
            </w:r>
          </w:p>
          <w:p w14:paraId="7342141C" w14:textId="77777777" w:rsidR="008F4BFA" w:rsidRDefault="008F4BFA">
            <w:pPr>
              <w:pStyle w:val="TableParagraph"/>
              <w:spacing w:before="9"/>
              <w:rPr>
                <w:sz w:val="20"/>
              </w:rPr>
            </w:pPr>
          </w:p>
          <w:p w14:paraId="490A5ACD" w14:textId="77777777" w:rsidR="008F4BFA" w:rsidRDefault="00296D2D">
            <w:pPr>
              <w:pStyle w:val="TableParagraph"/>
              <w:ind w:left="186" w:right="5292"/>
              <w:rPr>
                <w:sz w:val="18"/>
              </w:rPr>
            </w:pPr>
            <w:r>
              <w:rPr>
                <w:sz w:val="18"/>
              </w:rPr>
              <w:t>Office of Minority and Women-Owned Business Enterprises OGS Design and Construction</w:t>
            </w:r>
          </w:p>
          <w:p w14:paraId="2D4A4237" w14:textId="77777777" w:rsidR="008F4BFA" w:rsidRDefault="00296D2D">
            <w:pPr>
              <w:pStyle w:val="TableParagraph"/>
              <w:ind w:left="186" w:right="5808"/>
              <w:rPr>
                <w:sz w:val="18"/>
              </w:rPr>
            </w:pPr>
            <w:r>
              <w:rPr>
                <w:sz w:val="18"/>
              </w:rPr>
              <w:t>29</w:t>
            </w:r>
            <w:r>
              <w:rPr>
                <w:position w:val="6"/>
                <w:sz w:val="12"/>
              </w:rPr>
              <w:t xml:space="preserve">th </w:t>
            </w:r>
            <w:r>
              <w:rPr>
                <w:sz w:val="18"/>
              </w:rPr>
              <w:t>Floor, Corning Tower, Empire State Plaza Albany, NY 12242</w:t>
            </w:r>
          </w:p>
          <w:p w14:paraId="14DB065C" w14:textId="77777777" w:rsidR="00C41994" w:rsidRDefault="009F1A88">
            <w:pPr>
              <w:pStyle w:val="TableParagraph"/>
              <w:ind w:left="186" w:right="5808"/>
              <w:rPr>
                <w:sz w:val="18"/>
              </w:rPr>
            </w:pPr>
            <w:hyperlink r:id="rId9" w:history="1">
              <w:r w:rsidR="00C41994" w:rsidRPr="005F2803">
                <w:rPr>
                  <w:rStyle w:val="Hyperlink"/>
                  <w:sz w:val="18"/>
                </w:rPr>
                <w:t>ogs.sm.sdvobcomp@ogs.ny.gov</w:t>
              </w:r>
            </w:hyperlink>
          </w:p>
          <w:p w14:paraId="318FAAC0" w14:textId="77777777" w:rsidR="008F4BFA" w:rsidRDefault="00296D2D">
            <w:pPr>
              <w:pStyle w:val="TableParagraph"/>
              <w:tabs>
                <w:tab w:val="left" w:pos="3787"/>
                <w:tab w:val="left" w:pos="4507"/>
              </w:tabs>
              <w:spacing w:before="116"/>
              <w:ind w:left="186"/>
              <w:rPr>
                <w:sz w:val="18"/>
              </w:rPr>
            </w:pPr>
            <w:r>
              <w:rPr>
                <w:sz w:val="18"/>
              </w:rPr>
              <w:t xml:space="preserve">Phone: </w:t>
            </w:r>
            <w:r>
              <w:rPr>
                <w:spacing w:val="42"/>
                <w:sz w:val="18"/>
              </w:rPr>
              <w:t xml:space="preserve"> </w:t>
            </w:r>
            <w:r>
              <w:rPr>
                <w:sz w:val="18"/>
              </w:rPr>
              <w:t>(518)</w:t>
            </w:r>
            <w:r>
              <w:rPr>
                <w:spacing w:val="-1"/>
                <w:sz w:val="18"/>
              </w:rPr>
              <w:t xml:space="preserve"> </w:t>
            </w:r>
            <w:r>
              <w:rPr>
                <w:sz w:val="18"/>
              </w:rPr>
              <w:t>486-9284</w:t>
            </w:r>
            <w:r>
              <w:rPr>
                <w:sz w:val="18"/>
              </w:rPr>
              <w:tab/>
              <w:t>Fax:</w:t>
            </w:r>
            <w:r>
              <w:rPr>
                <w:sz w:val="18"/>
              </w:rPr>
              <w:tab/>
              <w:t>(518)</w:t>
            </w:r>
            <w:r>
              <w:rPr>
                <w:spacing w:val="-1"/>
                <w:sz w:val="18"/>
              </w:rPr>
              <w:t xml:space="preserve"> </w:t>
            </w:r>
            <w:r>
              <w:rPr>
                <w:sz w:val="18"/>
              </w:rPr>
              <w:t>486-9285</w:t>
            </w:r>
          </w:p>
          <w:p w14:paraId="6F964B7C" w14:textId="77777777" w:rsidR="008F4BFA" w:rsidRDefault="008F4BFA">
            <w:pPr>
              <w:pStyle w:val="TableParagraph"/>
              <w:rPr>
                <w:sz w:val="21"/>
              </w:rPr>
            </w:pPr>
          </w:p>
          <w:p w14:paraId="73DAB5AD" w14:textId="77777777" w:rsidR="008F4BFA" w:rsidRDefault="00296D2D">
            <w:pPr>
              <w:pStyle w:val="TableParagraph"/>
              <w:spacing w:before="1"/>
              <w:ind w:left="187"/>
              <w:rPr>
                <w:b/>
                <w:sz w:val="18"/>
              </w:rPr>
            </w:pPr>
            <w:r>
              <w:rPr>
                <w:b/>
                <w:sz w:val="18"/>
              </w:rPr>
              <w:t>AND</w:t>
            </w:r>
          </w:p>
          <w:p w14:paraId="2878A1C3" w14:textId="77777777" w:rsidR="008F4BFA" w:rsidRDefault="008F4BFA">
            <w:pPr>
              <w:pStyle w:val="TableParagraph"/>
              <w:spacing w:before="9"/>
              <w:rPr>
                <w:sz w:val="20"/>
              </w:rPr>
            </w:pPr>
          </w:p>
          <w:p w14:paraId="36E28FAE" w14:textId="77777777" w:rsidR="008F4BFA" w:rsidRDefault="00296D2D">
            <w:pPr>
              <w:pStyle w:val="TableParagraph"/>
              <w:ind w:left="187"/>
              <w:rPr>
                <w:sz w:val="18"/>
              </w:rPr>
            </w:pPr>
            <w:r>
              <w:rPr>
                <w:sz w:val="18"/>
              </w:rPr>
              <w:t xml:space="preserve">Submit a </w:t>
            </w:r>
            <w:r>
              <w:rPr>
                <w:b/>
                <w:i/>
                <w:sz w:val="18"/>
              </w:rPr>
              <w:t xml:space="preserve">copy </w:t>
            </w:r>
            <w:r>
              <w:rPr>
                <w:sz w:val="18"/>
              </w:rPr>
              <w:t>of the completed form to:</w:t>
            </w:r>
          </w:p>
          <w:p w14:paraId="2CAED7E2" w14:textId="77777777" w:rsidR="008F4BFA" w:rsidRDefault="008F4BFA">
            <w:pPr>
              <w:pStyle w:val="TableParagraph"/>
              <w:spacing w:before="10"/>
              <w:rPr>
                <w:sz w:val="17"/>
              </w:rPr>
            </w:pPr>
          </w:p>
          <w:p w14:paraId="4A9CD27E" w14:textId="77777777" w:rsidR="008F4BFA" w:rsidRDefault="00296D2D">
            <w:pPr>
              <w:pStyle w:val="TableParagraph"/>
              <w:ind w:left="187" w:right="4890"/>
              <w:rPr>
                <w:sz w:val="18"/>
              </w:rPr>
            </w:pPr>
            <w:r>
              <w:rPr>
                <w:sz w:val="18"/>
              </w:rPr>
              <w:t>Division of Contract Administration, Vendor Responsibility Group OGS Design and Construction</w:t>
            </w:r>
          </w:p>
          <w:p w14:paraId="7D43F9FF" w14:textId="77777777" w:rsidR="008F4BFA" w:rsidRDefault="00296D2D">
            <w:pPr>
              <w:pStyle w:val="TableParagraph"/>
              <w:ind w:left="186" w:right="5808"/>
              <w:rPr>
                <w:sz w:val="18"/>
              </w:rPr>
            </w:pPr>
            <w:r>
              <w:rPr>
                <w:sz w:val="18"/>
              </w:rPr>
              <w:t>35</w:t>
            </w:r>
            <w:r>
              <w:rPr>
                <w:position w:val="6"/>
                <w:sz w:val="12"/>
              </w:rPr>
              <w:t xml:space="preserve">th </w:t>
            </w:r>
            <w:r>
              <w:rPr>
                <w:sz w:val="18"/>
              </w:rPr>
              <w:t>Floor, Corning Tower, Empire State Plaza Albany, NY 12242</w:t>
            </w:r>
          </w:p>
          <w:p w14:paraId="33DA9DC1" w14:textId="77777777" w:rsidR="008F4BFA" w:rsidRDefault="008F4BFA">
            <w:pPr>
              <w:pStyle w:val="TableParagraph"/>
              <w:spacing w:before="10"/>
              <w:rPr>
                <w:sz w:val="17"/>
              </w:rPr>
            </w:pPr>
          </w:p>
          <w:p w14:paraId="64E2C12A" w14:textId="77777777" w:rsidR="008F4BFA" w:rsidRDefault="00296D2D">
            <w:pPr>
              <w:pStyle w:val="TableParagraph"/>
              <w:tabs>
                <w:tab w:val="left" w:pos="3787"/>
                <w:tab w:val="left" w:pos="4507"/>
              </w:tabs>
              <w:spacing w:line="379" w:lineRule="auto"/>
              <w:ind w:left="187" w:right="645"/>
              <w:rPr>
                <w:sz w:val="18"/>
              </w:rPr>
            </w:pPr>
            <w:r>
              <w:rPr>
                <w:b/>
                <w:sz w:val="18"/>
              </w:rPr>
              <w:t xml:space="preserve">Please note: </w:t>
            </w:r>
            <w:r>
              <w:rPr>
                <w:sz w:val="18"/>
              </w:rPr>
              <w:t>BDC 329’s for ECP designated projects are required to be submitted through the OGS/Vendor Interface. Phone: (518)</w:t>
            </w:r>
            <w:r>
              <w:rPr>
                <w:spacing w:val="-1"/>
                <w:sz w:val="18"/>
              </w:rPr>
              <w:t xml:space="preserve"> </w:t>
            </w:r>
            <w:r>
              <w:rPr>
                <w:sz w:val="18"/>
              </w:rPr>
              <w:t>408-1657</w:t>
            </w:r>
            <w:r>
              <w:rPr>
                <w:sz w:val="18"/>
              </w:rPr>
              <w:tab/>
              <w:t>Fax:</w:t>
            </w:r>
            <w:r>
              <w:rPr>
                <w:sz w:val="18"/>
              </w:rPr>
              <w:tab/>
              <w:t>(518) 486-1650 (please call phone # to advise of incoming</w:t>
            </w:r>
            <w:r>
              <w:rPr>
                <w:spacing w:val="-23"/>
                <w:sz w:val="18"/>
              </w:rPr>
              <w:t xml:space="preserve"> </w:t>
            </w:r>
            <w:r>
              <w:rPr>
                <w:sz w:val="18"/>
              </w:rPr>
              <w:t>fax)</w:t>
            </w:r>
          </w:p>
        </w:tc>
      </w:tr>
      <w:tr w:rsidR="008F4BFA" w14:paraId="33A8A402" w14:textId="77777777">
        <w:trPr>
          <w:trHeight w:val="585"/>
        </w:trPr>
        <w:tc>
          <w:tcPr>
            <w:tcW w:w="553" w:type="dxa"/>
          </w:tcPr>
          <w:p w14:paraId="68231291" w14:textId="77777777" w:rsidR="008F4BFA" w:rsidRDefault="00296D2D">
            <w:pPr>
              <w:pStyle w:val="TableParagraph"/>
              <w:spacing w:before="174"/>
              <w:ind w:right="185"/>
              <w:jc w:val="right"/>
              <w:rPr>
                <w:sz w:val="20"/>
              </w:rPr>
            </w:pPr>
            <w:r>
              <w:rPr>
                <w:w w:val="95"/>
                <w:sz w:val="20"/>
              </w:rPr>
              <w:t>3.</w:t>
            </w:r>
          </w:p>
        </w:tc>
        <w:tc>
          <w:tcPr>
            <w:tcW w:w="10240" w:type="dxa"/>
          </w:tcPr>
          <w:p w14:paraId="248C410F" w14:textId="77777777" w:rsidR="008F4BFA" w:rsidRDefault="00296D2D">
            <w:pPr>
              <w:pStyle w:val="TableParagraph"/>
              <w:spacing w:before="174"/>
              <w:ind w:left="187"/>
              <w:rPr>
                <w:sz w:val="18"/>
              </w:rPr>
            </w:pPr>
            <w:r>
              <w:rPr>
                <w:sz w:val="18"/>
              </w:rPr>
              <w:t>OGS will review the Contractor’s List of Subcontractors/Suppliers and notify the Contractor of any deficiencies.</w:t>
            </w:r>
          </w:p>
        </w:tc>
      </w:tr>
      <w:tr w:rsidR="008F4BFA" w14:paraId="453F4A57" w14:textId="77777777">
        <w:trPr>
          <w:trHeight w:val="1034"/>
        </w:trPr>
        <w:tc>
          <w:tcPr>
            <w:tcW w:w="553" w:type="dxa"/>
          </w:tcPr>
          <w:p w14:paraId="67A8A61C" w14:textId="77777777" w:rsidR="008F4BFA" w:rsidRDefault="00296D2D">
            <w:pPr>
              <w:pStyle w:val="TableParagraph"/>
              <w:spacing w:before="175"/>
              <w:ind w:right="185"/>
              <w:jc w:val="right"/>
              <w:rPr>
                <w:sz w:val="20"/>
              </w:rPr>
            </w:pPr>
            <w:r>
              <w:rPr>
                <w:w w:val="95"/>
                <w:sz w:val="20"/>
              </w:rPr>
              <w:t>4.</w:t>
            </w:r>
          </w:p>
        </w:tc>
        <w:tc>
          <w:tcPr>
            <w:tcW w:w="10240" w:type="dxa"/>
          </w:tcPr>
          <w:p w14:paraId="4BF961A7" w14:textId="77777777" w:rsidR="008F4BFA" w:rsidRDefault="00296D2D">
            <w:pPr>
              <w:pStyle w:val="TableParagraph"/>
              <w:spacing w:before="174"/>
              <w:ind w:left="186" w:right="645"/>
              <w:rPr>
                <w:sz w:val="18"/>
              </w:rPr>
            </w:pPr>
            <w:r>
              <w:rPr>
                <w:sz w:val="18"/>
              </w:rPr>
              <w:t>All contractors and subcontractors are required to register with the NYS Department of State (DOS), and the exact registered entity name as filed on your DOS application must appear on the BDC 329.</w:t>
            </w:r>
          </w:p>
          <w:p w14:paraId="39242992" w14:textId="77777777" w:rsidR="008F4BFA" w:rsidRDefault="008F4BFA">
            <w:pPr>
              <w:pStyle w:val="TableParagraph"/>
              <w:spacing w:before="9"/>
              <w:rPr>
                <w:sz w:val="20"/>
              </w:rPr>
            </w:pPr>
          </w:p>
          <w:p w14:paraId="3B5BA114" w14:textId="77777777" w:rsidR="008F4BFA" w:rsidRDefault="00296D2D">
            <w:pPr>
              <w:pStyle w:val="TableParagraph"/>
              <w:spacing w:line="187" w:lineRule="exact"/>
              <w:ind w:left="187"/>
              <w:rPr>
                <w:sz w:val="18"/>
              </w:rPr>
            </w:pPr>
            <w:r>
              <w:rPr>
                <w:sz w:val="18"/>
              </w:rPr>
              <w:t xml:space="preserve">Please visit the DOS website to register: </w:t>
            </w:r>
            <w:hyperlink r:id="rId10">
              <w:r>
                <w:rPr>
                  <w:color w:val="0000FF"/>
                  <w:sz w:val="18"/>
                  <w:u w:val="single" w:color="0000FF"/>
                </w:rPr>
                <w:t>www.dos.ny.gov</w:t>
              </w:r>
            </w:hyperlink>
          </w:p>
        </w:tc>
      </w:tr>
    </w:tbl>
    <w:p w14:paraId="2813CFC9" w14:textId="77777777" w:rsidR="008F4BFA" w:rsidRDefault="008F4BFA">
      <w:pPr>
        <w:pStyle w:val="BodyText"/>
        <w:rPr>
          <w:sz w:val="20"/>
        </w:rPr>
      </w:pPr>
    </w:p>
    <w:sectPr w:rsidR="008F4BFA" w:rsidSect="007777C8">
      <w:headerReference w:type="default" r:id="rId11"/>
      <w:footerReference w:type="default" r:id="rId12"/>
      <w:type w:val="continuous"/>
      <w:pgSz w:w="12240" w:h="15840"/>
      <w:pgMar w:top="450" w:right="400" w:bottom="280" w:left="440" w:header="714"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88B6" w14:textId="77777777" w:rsidR="001375FB" w:rsidRDefault="001375FB" w:rsidP="007777C8">
      <w:r>
        <w:separator/>
      </w:r>
    </w:p>
  </w:endnote>
  <w:endnote w:type="continuationSeparator" w:id="0">
    <w:p w14:paraId="1D3A0EE9" w14:textId="77777777" w:rsidR="001375FB" w:rsidRDefault="001375FB" w:rsidP="0077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180" w:type="dxa"/>
      <w:tblLook w:val="0000" w:firstRow="0" w:lastRow="0" w:firstColumn="0" w:lastColumn="0" w:noHBand="0" w:noVBand="0"/>
    </w:tblPr>
    <w:tblGrid>
      <w:gridCol w:w="5220"/>
      <w:gridCol w:w="5400"/>
    </w:tblGrid>
    <w:tr w:rsidR="007777C8" w:rsidRPr="007777C8" w14:paraId="10779A3C" w14:textId="77777777" w:rsidTr="007777C8">
      <w:trPr>
        <w:trHeight w:hRule="exact" w:val="230"/>
      </w:trPr>
      <w:tc>
        <w:tcPr>
          <w:tcW w:w="5220" w:type="dxa"/>
          <w:tcMar>
            <w:left w:w="0" w:type="dxa"/>
            <w:right w:w="115" w:type="dxa"/>
          </w:tcMar>
          <w:vAlign w:val="bottom"/>
        </w:tcPr>
        <w:p w14:paraId="7A3AEC76" w14:textId="77777777" w:rsidR="007777C8" w:rsidRPr="007777C8" w:rsidRDefault="007777C8" w:rsidP="007777C8">
          <w:pPr>
            <w:widowControl/>
            <w:tabs>
              <w:tab w:val="center" w:pos="4320"/>
              <w:tab w:val="right" w:pos="8640"/>
            </w:tabs>
            <w:autoSpaceDE/>
            <w:autoSpaceDN/>
            <w:rPr>
              <w:rFonts w:eastAsia="Times New Roman"/>
              <w:b/>
              <w:bCs/>
              <w:sz w:val="16"/>
              <w:szCs w:val="24"/>
              <w:lang w:bidi="ar-SA"/>
            </w:rPr>
          </w:pPr>
          <w:r w:rsidRPr="007777C8">
            <w:rPr>
              <w:rFonts w:eastAsia="Times New Roman"/>
              <w:b/>
              <w:bCs/>
              <w:sz w:val="16"/>
              <w:szCs w:val="24"/>
              <w:lang w:bidi="ar-SA"/>
            </w:rPr>
            <w:t>BDC 329 Instr. (Rev0</w:t>
          </w:r>
          <w:r w:rsidR="003147D3">
            <w:rPr>
              <w:rFonts w:eastAsia="Times New Roman"/>
              <w:b/>
              <w:bCs/>
              <w:sz w:val="16"/>
              <w:szCs w:val="24"/>
              <w:lang w:bidi="ar-SA"/>
            </w:rPr>
            <w:t>6</w:t>
          </w:r>
          <w:r w:rsidRPr="007777C8">
            <w:rPr>
              <w:rFonts w:eastAsia="Times New Roman"/>
              <w:b/>
              <w:bCs/>
              <w:sz w:val="16"/>
              <w:szCs w:val="24"/>
              <w:lang w:bidi="ar-SA"/>
            </w:rPr>
            <w:t>)</w:t>
          </w:r>
        </w:p>
      </w:tc>
      <w:tc>
        <w:tcPr>
          <w:tcW w:w="5400" w:type="dxa"/>
          <w:vAlign w:val="bottom"/>
        </w:tcPr>
        <w:p w14:paraId="418E7051" w14:textId="77777777" w:rsidR="007777C8" w:rsidRPr="007777C8" w:rsidRDefault="007777C8" w:rsidP="007777C8">
          <w:pPr>
            <w:widowControl/>
            <w:tabs>
              <w:tab w:val="center" w:pos="4320"/>
              <w:tab w:val="right" w:pos="8640"/>
            </w:tabs>
            <w:autoSpaceDE/>
            <w:autoSpaceDN/>
            <w:rPr>
              <w:rFonts w:ascii="Times New Roman" w:eastAsia="Times New Roman" w:hAnsi="Times New Roman" w:cs="Times New Roman"/>
              <w:sz w:val="24"/>
              <w:szCs w:val="24"/>
              <w:lang w:bidi="ar-SA"/>
            </w:rPr>
          </w:pPr>
        </w:p>
      </w:tc>
    </w:tr>
  </w:tbl>
  <w:p w14:paraId="5764BC39" w14:textId="77777777" w:rsidR="007777C8" w:rsidRDefault="0077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263E" w14:textId="77777777" w:rsidR="001375FB" w:rsidRDefault="001375FB" w:rsidP="007777C8">
      <w:r>
        <w:separator/>
      </w:r>
    </w:p>
  </w:footnote>
  <w:footnote w:type="continuationSeparator" w:id="0">
    <w:p w14:paraId="6CEA62CE" w14:textId="77777777" w:rsidR="001375FB" w:rsidRDefault="001375FB" w:rsidP="0077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7" w:type="dxa"/>
      <w:tblInd w:w="108" w:type="dxa"/>
      <w:tblLayout w:type="fixed"/>
      <w:tblLook w:val="0000" w:firstRow="0" w:lastRow="0" w:firstColumn="0" w:lastColumn="0" w:noHBand="0" w:noVBand="0"/>
    </w:tblPr>
    <w:tblGrid>
      <w:gridCol w:w="7200"/>
      <w:gridCol w:w="4187"/>
    </w:tblGrid>
    <w:tr w:rsidR="007777C8" w:rsidRPr="007777C8" w14:paraId="678A986E" w14:textId="77777777" w:rsidTr="007777C8">
      <w:trPr>
        <w:cantSplit/>
        <w:trHeight w:hRule="exact" w:val="540"/>
      </w:trPr>
      <w:tc>
        <w:tcPr>
          <w:tcW w:w="7200" w:type="dxa"/>
          <w:vMerge w:val="restart"/>
          <w:tcBorders>
            <w:top w:val="nil"/>
            <w:left w:val="nil"/>
            <w:right w:val="nil"/>
          </w:tcBorders>
          <w:vAlign w:val="center"/>
        </w:tcPr>
        <w:p w14:paraId="4ED0CE85" w14:textId="77777777" w:rsidR="007777C8" w:rsidRPr="007777C8" w:rsidRDefault="007777C8" w:rsidP="007777C8">
          <w:pPr>
            <w:widowControl/>
            <w:tabs>
              <w:tab w:val="center" w:pos="4320"/>
              <w:tab w:val="right" w:pos="8640"/>
            </w:tabs>
            <w:autoSpaceDE/>
            <w:autoSpaceDN/>
            <w:ind w:left="168" w:hanging="168"/>
            <w:rPr>
              <w:rFonts w:ascii="Times New Roman" w:eastAsia="Times New Roman" w:hAnsi="Times New Roman" w:cs="Times New Roman"/>
              <w:sz w:val="24"/>
              <w:szCs w:val="24"/>
              <w:highlight w:val="yellow"/>
              <w:lang w:bidi="ar-SA"/>
            </w:rPr>
          </w:pPr>
          <w:r w:rsidRPr="007777C8">
            <w:rPr>
              <w:rFonts w:ascii="Book Antiqua" w:eastAsia="Times New Roman" w:hAnsi="Book Antiqua" w:cs="Times New Roman"/>
              <w:noProof/>
              <w:sz w:val="32"/>
              <w:szCs w:val="32"/>
              <w:lang w:bidi="ar-SA"/>
            </w:rPr>
            <w:drawing>
              <wp:inline distT="0" distB="0" distL="0" distR="0" wp14:anchorId="4FA96F7D" wp14:editId="3226EAB9">
                <wp:extent cx="4237825" cy="520065"/>
                <wp:effectExtent l="0" t="0" r="0" b="0"/>
                <wp:docPr id="11" name="Picture 11" descr="Logo - OGS - MW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GS - MW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9766" cy="535030"/>
                        </a:xfrm>
                        <a:prstGeom prst="rect">
                          <a:avLst/>
                        </a:prstGeom>
                        <a:noFill/>
                        <a:ln>
                          <a:noFill/>
                        </a:ln>
                      </pic:spPr>
                    </pic:pic>
                  </a:graphicData>
                </a:graphic>
              </wp:inline>
            </w:drawing>
          </w:r>
        </w:p>
      </w:tc>
      <w:tc>
        <w:tcPr>
          <w:tcW w:w="4187" w:type="dxa"/>
          <w:tcBorders>
            <w:top w:val="nil"/>
            <w:left w:val="nil"/>
            <w:bottom w:val="nil"/>
            <w:right w:val="nil"/>
          </w:tcBorders>
          <w:vAlign w:val="center"/>
        </w:tcPr>
        <w:p w14:paraId="3B8F91B8" w14:textId="77777777" w:rsidR="007777C8" w:rsidRPr="007777C8" w:rsidRDefault="007777C8" w:rsidP="007777C8">
          <w:pPr>
            <w:widowControl/>
            <w:tabs>
              <w:tab w:val="center" w:pos="4320"/>
              <w:tab w:val="right" w:pos="8640"/>
            </w:tabs>
            <w:autoSpaceDE/>
            <w:autoSpaceDN/>
            <w:jc w:val="right"/>
            <w:rPr>
              <w:rFonts w:eastAsia="Times New Roman"/>
              <w:b/>
              <w:bCs/>
              <w:color w:val="E75300"/>
              <w:sz w:val="24"/>
              <w:szCs w:val="24"/>
              <w:lang w:bidi="ar-SA"/>
            </w:rPr>
          </w:pPr>
          <w:r w:rsidRPr="007777C8">
            <w:rPr>
              <w:rFonts w:eastAsia="Times New Roman"/>
              <w:b/>
              <w:bCs/>
              <w:color w:val="E75300"/>
              <w:sz w:val="24"/>
              <w:szCs w:val="24"/>
              <w:lang w:bidi="ar-SA"/>
            </w:rPr>
            <w:t>Design and Construction</w:t>
          </w:r>
        </w:p>
        <w:p w14:paraId="0DD60BAD" w14:textId="77777777" w:rsidR="007777C8" w:rsidRPr="007777C8" w:rsidRDefault="007777C8" w:rsidP="007777C8">
          <w:pPr>
            <w:widowControl/>
            <w:tabs>
              <w:tab w:val="center" w:pos="4320"/>
              <w:tab w:val="right" w:pos="8640"/>
            </w:tabs>
            <w:autoSpaceDE/>
            <w:autoSpaceDN/>
            <w:spacing w:before="20"/>
            <w:jc w:val="right"/>
            <w:rPr>
              <w:rFonts w:eastAsia="Times New Roman"/>
              <w:bCs/>
              <w:i/>
              <w:iCs/>
              <w:caps/>
              <w:color w:val="E75300"/>
              <w:sz w:val="16"/>
              <w:szCs w:val="18"/>
              <w:lang w:bidi="ar-SA"/>
            </w:rPr>
          </w:pPr>
          <w:r w:rsidRPr="007777C8">
            <w:rPr>
              <w:rFonts w:eastAsia="Times New Roman"/>
              <w:bCs/>
              <w:caps/>
              <w:color w:val="E75300"/>
              <w:sz w:val="16"/>
              <w:szCs w:val="24"/>
              <w:lang w:bidi="ar-SA"/>
            </w:rPr>
            <w:t>an iso 9001:2015 certified organization</w:t>
          </w:r>
        </w:p>
      </w:tc>
    </w:tr>
    <w:tr w:rsidR="007777C8" w:rsidRPr="007777C8" w14:paraId="1879F925" w14:textId="77777777" w:rsidTr="007777C8">
      <w:trPr>
        <w:cantSplit/>
        <w:trHeight w:hRule="exact" w:val="981"/>
      </w:trPr>
      <w:tc>
        <w:tcPr>
          <w:tcW w:w="7200" w:type="dxa"/>
          <w:vMerge/>
          <w:tcBorders>
            <w:left w:val="nil"/>
            <w:bottom w:val="nil"/>
            <w:right w:val="nil"/>
          </w:tcBorders>
        </w:tcPr>
        <w:p w14:paraId="4B0690B9" w14:textId="77777777" w:rsidR="007777C8" w:rsidRPr="007777C8" w:rsidRDefault="007777C8" w:rsidP="007777C8">
          <w:pPr>
            <w:widowControl/>
            <w:tabs>
              <w:tab w:val="center" w:pos="4320"/>
              <w:tab w:val="right" w:pos="8640"/>
            </w:tabs>
            <w:autoSpaceDE/>
            <w:autoSpaceDN/>
            <w:rPr>
              <w:rFonts w:ascii="Times New Roman" w:eastAsia="Times New Roman" w:hAnsi="Times New Roman" w:cs="Times New Roman"/>
              <w:noProof/>
              <w:sz w:val="17"/>
              <w:szCs w:val="17"/>
              <w:lang w:bidi="ar-SA"/>
            </w:rPr>
          </w:pPr>
        </w:p>
      </w:tc>
      <w:tc>
        <w:tcPr>
          <w:tcW w:w="4187" w:type="dxa"/>
          <w:tcBorders>
            <w:top w:val="nil"/>
            <w:left w:val="nil"/>
            <w:bottom w:val="nil"/>
            <w:right w:val="nil"/>
          </w:tcBorders>
        </w:tcPr>
        <w:p w14:paraId="55EADE1A" w14:textId="77777777" w:rsidR="007777C8" w:rsidRPr="007777C8" w:rsidRDefault="007777C8" w:rsidP="007777C8">
          <w:pPr>
            <w:widowControl/>
            <w:overflowPunct w:val="0"/>
            <w:adjustRightInd w:val="0"/>
            <w:spacing w:before="80"/>
            <w:jc w:val="right"/>
            <w:textAlignment w:val="baseline"/>
            <w:rPr>
              <w:rFonts w:eastAsia="Times New Roman" w:cs="Times New Roman"/>
              <w:bCs/>
              <w:iCs/>
              <w:color w:val="E75300"/>
              <w:sz w:val="14"/>
              <w:szCs w:val="20"/>
              <w:lang w:bidi="ar-SA"/>
            </w:rPr>
          </w:pPr>
          <w:r w:rsidRPr="007777C8">
            <w:rPr>
              <w:rFonts w:eastAsia="Times New Roman" w:cs="Times New Roman"/>
              <w:bCs/>
              <w:iCs/>
              <w:color w:val="E75300"/>
              <w:sz w:val="14"/>
              <w:szCs w:val="20"/>
              <w:lang w:bidi="ar-SA"/>
            </w:rPr>
            <w:t>Office of Minority and Women-Owned Business Enterprises, 29</w:t>
          </w:r>
          <w:r w:rsidRPr="007777C8">
            <w:rPr>
              <w:rFonts w:eastAsia="Times New Roman" w:cs="Times New Roman"/>
              <w:bCs/>
              <w:iCs/>
              <w:color w:val="E75300"/>
              <w:sz w:val="14"/>
              <w:szCs w:val="20"/>
              <w:vertAlign w:val="superscript"/>
              <w:lang w:bidi="ar-SA"/>
            </w:rPr>
            <w:t xml:space="preserve">th </w:t>
          </w:r>
          <w:r w:rsidRPr="007777C8">
            <w:rPr>
              <w:rFonts w:eastAsia="Times New Roman" w:cs="Times New Roman"/>
              <w:bCs/>
              <w:iCs/>
              <w:color w:val="E75300"/>
              <w:sz w:val="14"/>
              <w:szCs w:val="20"/>
              <w:lang w:bidi="ar-SA"/>
            </w:rPr>
            <w:t>Floor, Corning Tower</w:t>
          </w:r>
        </w:p>
        <w:p w14:paraId="2E575D91" w14:textId="77777777" w:rsidR="007777C8" w:rsidRPr="007777C8" w:rsidRDefault="007777C8" w:rsidP="007777C8">
          <w:pPr>
            <w:keepNext/>
            <w:widowControl/>
            <w:overflowPunct w:val="0"/>
            <w:adjustRightInd w:val="0"/>
            <w:jc w:val="right"/>
            <w:textAlignment w:val="baseline"/>
            <w:outlineLvl w:val="1"/>
            <w:rPr>
              <w:rFonts w:eastAsia="Times New Roman"/>
              <w:iCs/>
              <w:color w:val="E75300"/>
              <w:sz w:val="14"/>
              <w:szCs w:val="18"/>
              <w:lang w:bidi="ar-SA"/>
            </w:rPr>
          </w:pPr>
          <w:r w:rsidRPr="007777C8">
            <w:rPr>
              <w:rFonts w:eastAsia="Times New Roman"/>
              <w:color w:val="E75300"/>
              <w:sz w:val="14"/>
              <w:szCs w:val="18"/>
              <w:lang w:bidi="ar-SA"/>
            </w:rPr>
            <w:t>The Governor Nelson A. Rockefeller Empire State Plaza</w:t>
          </w:r>
        </w:p>
        <w:p w14:paraId="68AD6083" w14:textId="77777777" w:rsidR="007777C8" w:rsidRPr="007777C8" w:rsidRDefault="007777C8" w:rsidP="007777C8">
          <w:pPr>
            <w:widowControl/>
            <w:tabs>
              <w:tab w:val="center" w:pos="4320"/>
              <w:tab w:val="right" w:pos="8640"/>
            </w:tabs>
            <w:autoSpaceDE/>
            <w:autoSpaceDN/>
            <w:jc w:val="right"/>
            <w:rPr>
              <w:rFonts w:eastAsia="Times New Roman"/>
              <w:bCs/>
              <w:iCs/>
              <w:color w:val="E75300"/>
              <w:sz w:val="14"/>
              <w:szCs w:val="18"/>
              <w:lang w:bidi="ar-SA"/>
            </w:rPr>
          </w:pPr>
          <w:r w:rsidRPr="007777C8">
            <w:rPr>
              <w:rFonts w:eastAsia="Times New Roman"/>
              <w:bCs/>
              <w:iCs/>
              <w:color w:val="E75300"/>
              <w:sz w:val="14"/>
              <w:szCs w:val="18"/>
              <w:lang w:bidi="ar-SA"/>
            </w:rPr>
            <w:t>Albany, New York 12242</w:t>
          </w:r>
        </w:p>
        <w:p w14:paraId="5E5C5D73" w14:textId="77777777" w:rsidR="007777C8" w:rsidRPr="007777C8" w:rsidRDefault="007777C8" w:rsidP="007777C8">
          <w:pPr>
            <w:widowControl/>
            <w:autoSpaceDE/>
            <w:autoSpaceDN/>
            <w:spacing w:before="60"/>
            <w:jc w:val="right"/>
            <w:rPr>
              <w:rFonts w:eastAsia="Times New Roman"/>
              <w:b/>
              <w:bCs/>
              <w:i/>
              <w:iCs/>
              <w:color w:val="E75300"/>
              <w:sz w:val="18"/>
              <w:szCs w:val="18"/>
              <w:lang w:bidi="ar-SA"/>
            </w:rPr>
          </w:pPr>
          <w:r w:rsidRPr="007777C8">
            <w:rPr>
              <w:rFonts w:eastAsia="Times New Roman"/>
              <w:bCs/>
              <w:iCs/>
              <w:color w:val="E75300"/>
              <w:sz w:val="14"/>
              <w:szCs w:val="18"/>
              <w:lang w:bidi="ar-SA"/>
            </w:rPr>
            <w:t>Phone: (518) 486-9284</w:t>
          </w:r>
          <w:r w:rsidRPr="007777C8">
            <w:rPr>
              <w:rFonts w:eastAsia="Times New Roman"/>
              <w:bCs/>
              <w:iCs/>
              <w:color w:val="E75300"/>
              <w:sz w:val="14"/>
              <w:szCs w:val="18"/>
              <w:lang w:bidi="ar-SA"/>
            </w:rPr>
            <w:tab/>
          </w:r>
          <w:r w:rsidRPr="007777C8">
            <w:rPr>
              <w:rFonts w:eastAsia="Times New Roman"/>
              <w:bCs/>
              <w:iCs/>
              <w:color w:val="E75300"/>
              <w:sz w:val="14"/>
              <w:szCs w:val="18"/>
              <w:lang w:bidi="ar-SA"/>
            </w:rPr>
            <w:tab/>
            <w:t>FAX: (518) 486-9285</w:t>
          </w:r>
        </w:p>
      </w:tc>
    </w:tr>
  </w:tbl>
  <w:p w14:paraId="1A57B74B" w14:textId="77777777" w:rsidR="007777C8" w:rsidRPr="007777C8" w:rsidRDefault="007777C8">
    <w:pPr>
      <w:pStyle w:val="Heade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VhFg6/f84vrcIBUS9gFbaVyjxsOJNB2QSkUfj5Hc7Tin4q7PLV+KMA38JK9dGi5ANaM9f/WDkrnwdmkhbTNMQ==" w:salt="cehBfa8mNtFDTP554/YLq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4BFA"/>
    <w:rsid w:val="001375FB"/>
    <w:rsid w:val="00296D2D"/>
    <w:rsid w:val="003147D3"/>
    <w:rsid w:val="004010A2"/>
    <w:rsid w:val="004C0E72"/>
    <w:rsid w:val="004E419C"/>
    <w:rsid w:val="007777C8"/>
    <w:rsid w:val="008F4BFA"/>
    <w:rsid w:val="009259F7"/>
    <w:rsid w:val="009E2D49"/>
    <w:rsid w:val="00AD7BEF"/>
    <w:rsid w:val="00BD56FB"/>
    <w:rsid w:val="00BF2EF7"/>
    <w:rsid w:val="00C41994"/>
    <w:rsid w:val="00C51638"/>
    <w:rsid w:val="00CE6572"/>
    <w:rsid w:val="00FA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BCD84"/>
  <w15:docId w15:val="{5A07C779-17A3-4CD6-A3AF-97AC22F3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1994"/>
    <w:rPr>
      <w:color w:val="0000FF" w:themeColor="hyperlink"/>
      <w:u w:val="single"/>
    </w:rPr>
  </w:style>
  <w:style w:type="character" w:styleId="UnresolvedMention">
    <w:name w:val="Unresolved Mention"/>
    <w:basedOn w:val="DefaultParagraphFont"/>
    <w:uiPriority w:val="99"/>
    <w:semiHidden/>
    <w:unhideWhenUsed/>
    <w:rsid w:val="00C41994"/>
    <w:rPr>
      <w:color w:val="605E5C"/>
      <w:shd w:val="clear" w:color="auto" w:fill="E1DFDD"/>
    </w:rPr>
  </w:style>
  <w:style w:type="paragraph" w:styleId="Header">
    <w:name w:val="header"/>
    <w:basedOn w:val="Normal"/>
    <w:link w:val="HeaderChar"/>
    <w:uiPriority w:val="99"/>
    <w:unhideWhenUsed/>
    <w:rsid w:val="007777C8"/>
    <w:pPr>
      <w:tabs>
        <w:tab w:val="center" w:pos="4680"/>
        <w:tab w:val="right" w:pos="9360"/>
      </w:tabs>
    </w:pPr>
  </w:style>
  <w:style w:type="character" w:customStyle="1" w:styleId="HeaderChar">
    <w:name w:val="Header Char"/>
    <w:basedOn w:val="DefaultParagraphFont"/>
    <w:link w:val="Header"/>
    <w:uiPriority w:val="99"/>
    <w:rsid w:val="007777C8"/>
    <w:rPr>
      <w:rFonts w:ascii="Arial" w:eastAsia="Arial" w:hAnsi="Arial" w:cs="Arial"/>
      <w:lang w:bidi="en-US"/>
    </w:rPr>
  </w:style>
  <w:style w:type="paragraph" w:styleId="Footer">
    <w:name w:val="footer"/>
    <w:basedOn w:val="Normal"/>
    <w:link w:val="FooterChar"/>
    <w:uiPriority w:val="99"/>
    <w:unhideWhenUsed/>
    <w:rsid w:val="007777C8"/>
    <w:pPr>
      <w:tabs>
        <w:tab w:val="center" w:pos="4680"/>
        <w:tab w:val="right" w:pos="9360"/>
      </w:tabs>
    </w:pPr>
  </w:style>
  <w:style w:type="character" w:customStyle="1" w:styleId="FooterChar">
    <w:name w:val="Footer Char"/>
    <w:basedOn w:val="DefaultParagraphFont"/>
    <w:link w:val="Footer"/>
    <w:uiPriority w:val="99"/>
    <w:rsid w:val="007777C8"/>
    <w:rPr>
      <w:rFonts w:ascii="Arial" w:eastAsia="Arial" w:hAnsi="Arial" w:cs="Arial"/>
      <w:lang w:bidi="en-US"/>
    </w:rPr>
  </w:style>
  <w:style w:type="paragraph" w:styleId="BalloonText">
    <w:name w:val="Balloon Text"/>
    <w:basedOn w:val="Normal"/>
    <w:link w:val="BalloonTextChar"/>
    <w:uiPriority w:val="99"/>
    <w:semiHidden/>
    <w:unhideWhenUsed/>
    <w:rsid w:val="00777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C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nline.ogs.ny.gov/SDVOB/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newnycontracts.com/FrontEnd/VendorSearchPublic.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s.ny.gov/" TargetMode="External"/><Relationship Id="rId4" Type="http://schemas.openxmlformats.org/officeDocument/2006/relationships/webSettings" Target="webSettings.xml"/><Relationship Id="rId9" Type="http://schemas.openxmlformats.org/officeDocument/2006/relationships/hyperlink" Target="mailto:ogs.sm.sdvobcomp@ogs.n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CEF7-519B-41E5-ACCA-A040535E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INSTRUCTIONS</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NYS OGS</dc:creator>
  <cp:lastModifiedBy>Franzese, Lara L (OGS)</cp:lastModifiedBy>
  <cp:revision>15</cp:revision>
  <dcterms:created xsi:type="dcterms:W3CDTF">2019-11-18T19:18:00Z</dcterms:created>
  <dcterms:modified xsi:type="dcterms:W3CDTF">2020-03-25T15:22:00Z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Acrobat PDFMaker 18 for Word</vt:lpwstr>
  </property>
  <property fmtid="{D5CDD505-2E9C-101B-9397-08002B2CF9AE}" pid="4" name="LastSaved">
    <vt:filetime>2019-11-18T00:00:00Z</vt:filetime>
  </property>
</Properties>
</file>