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7E" w:rsidRDefault="00D52D7E" w:rsidP="00D52D7E">
      <w:pPr>
        <w:jc w:val="center"/>
        <w:rPr>
          <w:b/>
          <w:sz w:val="20"/>
          <w:szCs w:val="20"/>
        </w:rPr>
      </w:pPr>
      <w:bookmarkStart w:id="0" w:name="_GoBack"/>
      <w:bookmarkEnd w:id="0"/>
      <w:r>
        <w:rPr>
          <w:b/>
          <w:sz w:val="20"/>
          <w:szCs w:val="20"/>
        </w:rPr>
        <w:t>Minutes of the Meeting</w:t>
      </w:r>
    </w:p>
    <w:p w:rsidR="00D52D7E" w:rsidRDefault="00D52D7E" w:rsidP="00D52D7E">
      <w:pPr>
        <w:jc w:val="center"/>
        <w:rPr>
          <w:b/>
          <w:sz w:val="20"/>
          <w:szCs w:val="20"/>
        </w:rPr>
      </w:pPr>
      <w:r>
        <w:rPr>
          <w:b/>
          <w:sz w:val="20"/>
          <w:szCs w:val="20"/>
        </w:rPr>
        <w:t>New York State Procurement Council</w:t>
      </w:r>
    </w:p>
    <w:p w:rsidR="00D52D7E" w:rsidRDefault="00D52D7E" w:rsidP="00D52D7E">
      <w:pPr>
        <w:jc w:val="center"/>
        <w:rPr>
          <w:b/>
          <w:sz w:val="20"/>
          <w:szCs w:val="20"/>
        </w:rPr>
      </w:pPr>
      <w:r>
        <w:rPr>
          <w:b/>
          <w:sz w:val="20"/>
          <w:szCs w:val="20"/>
        </w:rPr>
        <w:t>October 30, 2013 - 11:00 A.M.</w:t>
      </w:r>
    </w:p>
    <w:p w:rsidR="00D52D7E" w:rsidRDefault="00D52D7E" w:rsidP="00D52D7E">
      <w:pPr>
        <w:jc w:val="center"/>
        <w:rPr>
          <w:b/>
          <w:sz w:val="20"/>
          <w:szCs w:val="20"/>
        </w:rPr>
      </w:pPr>
      <w:r>
        <w:rPr>
          <w:b/>
          <w:sz w:val="20"/>
          <w:szCs w:val="20"/>
        </w:rPr>
        <w:t>Meeting Room 6</w:t>
      </w:r>
    </w:p>
    <w:p w:rsidR="00D52D7E" w:rsidRDefault="00D52D7E" w:rsidP="00D52D7E">
      <w:pPr>
        <w:jc w:val="center"/>
        <w:rPr>
          <w:b/>
          <w:sz w:val="20"/>
          <w:szCs w:val="20"/>
        </w:rPr>
      </w:pPr>
      <w:r>
        <w:rPr>
          <w:b/>
          <w:sz w:val="20"/>
          <w:szCs w:val="20"/>
        </w:rPr>
        <w:t>North Concourse</w:t>
      </w:r>
    </w:p>
    <w:p w:rsidR="00D52D7E" w:rsidRDefault="00D52D7E" w:rsidP="00D52D7E">
      <w:pPr>
        <w:jc w:val="center"/>
        <w:rPr>
          <w:b/>
          <w:sz w:val="20"/>
          <w:szCs w:val="20"/>
        </w:rPr>
      </w:pPr>
      <w:r>
        <w:rPr>
          <w:b/>
          <w:sz w:val="20"/>
          <w:szCs w:val="20"/>
        </w:rPr>
        <w:t>Empire State Plaza</w:t>
      </w:r>
    </w:p>
    <w:p w:rsidR="00D52D7E" w:rsidRDefault="00D52D7E" w:rsidP="00D52D7E">
      <w:pPr>
        <w:jc w:val="center"/>
        <w:rPr>
          <w:b/>
          <w:sz w:val="20"/>
          <w:szCs w:val="20"/>
        </w:rPr>
      </w:pPr>
      <w:r>
        <w:rPr>
          <w:b/>
          <w:sz w:val="20"/>
          <w:szCs w:val="20"/>
        </w:rPr>
        <w:t>Albany, NY</w:t>
      </w:r>
    </w:p>
    <w:p w:rsidR="00D52D7E" w:rsidRDefault="00D52D7E" w:rsidP="00D52D7E">
      <w:pPr>
        <w:jc w:val="center"/>
        <w:rPr>
          <w:b/>
          <w:sz w:val="20"/>
          <w:szCs w:val="20"/>
        </w:rPr>
      </w:pPr>
    </w:p>
    <w:p w:rsidR="00D52D7E" w:rsidRDefault="00D52D7E" w:rsidP="00D52D7E">
      <w:pPr>
        <w:pStyle w:val="ListParagraph"/>
        <w:numPr>
          <w:ilvl w:val="0"/>
          <w:numId w:val="1"/>
        </w:numPr>
        <w:ind w:left="0"/>
        <w:rPr>
          <w:b/>
          <w:sz w:val="20"/>
          <w:szCs w:val="20"/>
        </w:rPr>
      </w:pPr>
      <w:r>
        <w:rPr>
          <w:b/>
          <w:sz w:val="20"/>
          <w:szCs w:val="20"/>
        </w:rPr>
        <w:t>Call to Order</w:t>
      </w:r>
    </w:p>
    <w:p w:rsidR="00D52D7E" w:rsidRDefault="00D52D7E" w:rsidP="00D52D7E">
      <w:pPr>
        <w:ind w:left="0" w:firstLine="0"/>
        <w:rPr>
          <w:sz w:val="20"/>
          <w:szCs w:val="20"/>
        </w:rPr>
      </w:pPr>
      <w:r>
        <w:rPr>
          <w:sz w:val="20"/>
          <w:szCs w:val="20"/>
        </w:rPr>
        <w:t xml:space="preserve">Anne Phillips, OGS Deputy Counsel &amp; Director of Legislative Affairs for the New York State Office of General Services, called the meeting to order and thanked everyone for attending. </w:t>
      </w:r>
    </w:p>
    <w:p w:rsidR="00D52D7E" w:rsidRDefault="00D52D7E" w:rsidP="00D52D7E">
      <w:pPr>
        <w:rPr>
          <w:sz w:val="20"/>
          <w:szCs w:val="20"/>
        </w:rPr>
      </w:pPr>
    </w:p>
    <w:p w:rsidR="00D52D7E" w:rsidRDefault="00D52D7E" w:rsidP="00D52D7E">
      <w:pPr>
        <w:pStyle w:val="ListParagraph"/>
        <w:numPr>
          <w:ilvl w:val="0"/>
          <w:numId w:val="1"/>
        </w:numPr>
        <w:ind w:left="0"/>
        <w:rPr>
          <w:b/>
          <w:sz w:val="20"/>
          <w:szCs w:val="20"/>
        </w:rPr>
      </w:pPr>
      <w:r>
        <w:rPr>
          <w:b/>
          <w:sz w:val="20"/>
          <w:szCs w:val="20"/>
        </w:rPr>
        <w:t>New Members</w:t>
      </w:r>
    </w:p>
    <w:p w:rsidR="00D52D7E" w:rsidRDefault="00D52D7E" w:rsidP="00D52D7E">
      <w:pPr>
        <w:ind w:left="0" w:firstLine="0"/>
        <w:rPr>
          <w:sz w:val="20"/>
          <w:szCs w:val="20"/>
        </w:rPr>
      </w:pPr>
      <w:r>
        <w:rPr>
          <w:sz w:val="20"/>
          <w:szCs w:val="20"/>
        </w:rPr>
        <w:t xml:space="preserve">Ms. Phillips introduced Mecca Santana, recently appointed by Governor Andrew M. Cuomo to serve as New York State’s Chief Diversity Officer; Jim Allen, of the NYS Apple Association,  representing the new agricultural position; and Kelly S. Higgins, representing OPWDD. </w:t>
      </w:r>
    </w:p>
    <w:p w:rsidR="00D52D7E" w:rsidRDefault="00D52D7E" w:rsidP="00D52D7E">
      <w:pPr>
        <w:rPr>
          <w:sz w:val="20"/>
          <w:szCs w:val="20"/>
        </w:rPr>
      </w:pPr>
      <w:r>
        <w:rPr>
          <w:noProof/>
          <w:sz w:val="20"/>
          <w:szCs w:val="20"/>
        </w:rPr>
        <w:drawing>
          <wp:inline distT="0" distB="0" distL="0" distR="0" wp14:anchorId="2A45825C" wp14:editId="47A6DDA3">
            <wp:extent cx="5208270" cy="1168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208270" cy="116840"/>
                    </a:xfrm>
                    <a:prstGeom prst="rect">
                      <a:avLst/>
                    </a:prstGeom>
                    <a:noFill/>
                    <a:ln w="9525">
                      <a:noFill/>
                      <a:miter lim="800000"/>
                      <a:headEnd/>
                      <a:tailEnd/>
                    </a:ln>
                  </pic:spPr>
                </pic:pic>
              </a:graphicData>
            </a:graphic>
          </wp:inline>
        </w:drawing>
      </w:r>
    </w:p>
    <w:p w:rsidR="00D52D7E" w:rsidRDefault="00D52D7E" w:rsidP="00D52D7E">
      <w:pPr>
        <w:pStyle w:val="ListParagraph"/>
        <w:numPr>
          <w:ilvl w:val="0"/>
          <w:numId w:val="1"/>
        </w:numPr>
        <w:ind w:left="0"/>
        <w:rPr>
          <w:b/>
          <w:sz w:val="20"/>
          <w:szCs w:val="20"/>
        </w:rPr>
      </w:pPr>
      <w:r>
        <w:rPr>
          <w:b/>
          <w:sz w:val="20"/>
          <w:szCs w:val="20"/>
        </w:rPr>
        <w:t>Minutes of Meetings</w:t>
      </w:r>
    </w:p>
    <w:p w:rsidR="00D52D7E" w:rsidRDefault="00D52D7E" w:rsidP="00D52D7E">
      <w:pPr>
        <w:ind w:left="0" w:firstLine="0"/>
        <w:rPr>
          <w:sz w:val="20"/>
          <w:szCs w:val="20"/>
        </w:rPr>
      </w:pPr>
      <w:r>
        <w:rPr>
          <w:sz w:val="20"/>
          <w:szCs w:val="20"/>
        </w:rPr>
        <w:t>Ms. Phillips asked Council members for additions or corrections to the draft minutes from the February 14, 2013 meeting.  There being no changes offered, a motion to adopt the draft minutes was made, seconded and passed unanimously.</w:t>
      </w:r>
    </w:p>
    <w:p w:rsidR="00D52D7E" w:rsidRDefault="00D52D7E" w:rsidP="00D52D7E">
      <w:pPr>
        <w:rPr>
          <w:sz w:val="20"/>
          <w:szCs w:val="20"/>
        </w:rPr>
      </w:pPr>
    </w:p>
    <w:p w:rsidR="00D52D7E" w:rsidRDefault="00D52D7E" w:rsidP="00D52D7E">
      <w:pPr>
        <w:pStyle w:val="ListParagraph"/>
        <w:numPr>
          <w:ilvl w:val="0"/>
          <w:numId w:val="1"/>
        </w:numPr>
        <w:ind w:left="0"/>
        <w:rPr>
          <w:b/>
          <w:sz w:val="20"/>
          <w:szCs w:val="20"/>
        </w:rPr>
      </w:pPr>
      <w:r>
        <w:rPr>
          <w:b/>
          <w:sz w:val="20"/>
          <w:szCs w:val="20"/>
        </w:rPr>
        <w:t xml:space="preserve">Appendix A Update </w:t>
      </w:r>
    </w:p>
    <w:p w:rsidR="00D52D7E" w:rsidRDefault="00D52D7E" w:rsidP="00D52D7E">
      <w:pPr>
        <w:ind w:left="0" w:firstLine="0"/>
        <w:rPr>
          <w:sz w:val="20"/>
          <w:szCs w:val="20"/>
        </w:rPr>
      </w:pPr>
      <w:r>
        <w:rPr>
          <w:sz w:val="20"/>
          <w:szCs w:val="20"/>
        </w:rPr>
        <w:t xml:space="preserve">Ms. Phillips </w:t>
      </w:r>
      <w:r w:rsidR="00300895">
        <w:rPr>
          <w:sz w:val="20"/>
          <w:szCs w:val="20"/>
        </w:rPr>
        <w:t xml:space="preserve">discussed proposed </w:t>
      </w:r>
      <w:r>
        <w:rPr>
          <w:sz w:val="20"/>
          <w:szCs w:val="20"/>
        </w:rPr>
        <w:t>changes to Paragraph 5 of the Non-Discrimination Requirements Clause, of Appendix A - Standard Clauses for New York State Contracts as indicated on the draft found in the meeting folders.  No questions were raised.  A motion was made to approve these changes, seconded and unanimously approved.  The revised version will be posted on the Procurement Council portion of the OGS website.</w:t>
      </w:r>
    </w:p>
    <w:p w:rsidR="00D52D7E" w:rsidRDefault="00D52D7E" w:rsidP="00D52D7E">
      <w:pPr>
        <w:rPr>
          <w:b/>
          <w:sz w:val="20"/>
          <w:szCs w:val="20"/>
        </w:rPr>
      </w:pPr>
    </w:p>
    <w:p w:rsidR="00D52D7E" w:rsidRDefault="00D52D7E" w:rsidP="00D52D7E">
      <w:pPr>
        <w:pStyle w:val="ListParagraph"/>
        <w:numPr>
          <w:ilvl w:val="0"/>
          <w:numId w:val="1"/>
        </w:numPr>
        <w:ind w:left="0"/>
        <w:rPr>
          <w:b/>
          <w:sz w:val="20"/>
          <w:szCs w:val="20"/>
        </w:rPr>
      </w:pPr>
      <w:r>
        <w:rPr>
          <w:b/>
          <w:sz w:val="20"/>
          <w:szCs w:val="20"/>
        </w:rPr>
        <w:t>Contract Reporter Website</w:t>
      </w:r>
    </w:p>
    <w:p w:rsidR="00D52D7E" w:rsidRDefault="00D52D7E" w:rsidP="00D52D7E">
      <w:pPr>
        <w:ind w:left="0" w:firstLine="0"/>
        <w:rPr>
          <w:sz w:val="20"/>
          <w:szCs w:val="20"/>
        </w:rPr>
      </w:pPr>
      <w:r>
        <w:rPr>
          <w:sz w:val="20"/>
          <w:szCs w:val="20"/>
        </w:rPr>
        <w:t xml:space="preserve">Nancy Fisher, </w:t>
      </w:r>
      <w:r>
        <w:rPr>
          <w:color w:val="000000"/>
          <w:sz w:val="20"/>
          <w:szCs w:val="20"/>
        </w:rPr>
        <w:t>Deputy Director, Small Business Division, Empire State Development (ESD) led the Council through an overview of the Contract Reporter Website.   Ms. Fisher has w</w:t>
      </w:r>
      <w:r>
        <w:rPr>
          <w:sz w:val="20"/>
          <w:szCs w:val="20"/>
        </w:rPr>
        <w:t>orked in partnership with COGENT Communications to update the Contract Reporter Website</w:t>
      </w:r>
      <w:r w:rsidR="00300895">
        <w:rPr>
          <w:sz w:val="20"/>
          <w:szCs w:val="20"/>
        </w:rPr>
        <w:t xml:space="preserve"> which is almost </w:t>
      </w:r>
      <w:r>
        <w:rPr>
          <w:sz w:val="20"/>
          <w:szCs w:val="20"/>
        </w:rPr>
        <w:t xml:space="preserve">ten years old, to </w:t>
      </w:r>
      <w:r w:rsidR="00300895">
        <w:rPr>
          <w:sz w:val="20"/>
          <w:szCs w:val="20"/>
        </w:rPr>
        <w:t xml:space="preserve">provide </w:t>
      </w:r>
      <w:r>
        <w:rPr>
          <w:sz w:val="20"/>
          <w:szCs w:val="20"/>
        </w:rPr>
        <w:t xml:space="preserve">a number of new enhancements.  The site was reviewed with benefits detailed, including a simplified start page, links to the Grants Gateway, reminders to agencies to update continuous recruitment ads, site listings of agency administrators, varying permissions for various users, a business registry, the ability for prime contractors to advertise for subcontractors and many other benefits. Beta testing will begin later this week with the application scheduled to go live by the end of November.  Council members </w:t>
      </w:r>
      <w:r w:rsidR="00300895">
        <w:rPr>
          <w:sz w:val="20"/>
          <w:szCs w:val="20"/>
        </w:rPr>
        <w:t>asked the following</w:t>
      </w:r>
      <w:r>
        <w:rPr>
          <w:sz w:val="20"/>
          <w:szCs w:val="20"/>
        </w:rPr>
        <w:t xml:space="preserve"> questions:</w:t>
      </w:r>
    </w:p>
    <w:p w:rsidR="00D52D7E" w:rsidRDefault="00D52D7E" w:rsidP="00D52D7E">
      <w:pPr>
        <w:rPr>
          <w:b/>
          <w:sz w:val="20"/>
          <w:szCs w:val="20"/>
        </w:rPr>
      </w:pPr>
    </w:p>
    <w:p w:rsidR="00D52D7E" w:rsidRDefault="00D52D7E" w:rsidP="00D52D7E">
      <w:pPr>
        <w:ind w:left="0" w:firstLine="0"/>
        <w:rPr>
          <w:b/>
          <w:sz w:val="20"/>
          <w:szCs w:val="20"/>
        </w:rPr>
      </w:pPr>
      <w:r>
        <w:rPr>
          <w:b/>
          <w:sz w:val="20"/>
          <w:szCs w:val="20"/>
        </w:rPr>
        <w:t>QUESTIONS</w:t>
      </w:r>
    </w:p>
    <w:p w:rsidR="00D52D7E" w:rsidRDefault="00D52D7E" w:rsidP="00D52D7E">
      <w:pPr>
        <w:pStyle w:val="ListParagraph"/>
        <w:numPr>
          <w:ilvl w:val="0"/>
          <w:numId w:val="2"/>
        </w:numPr>
        <w:ind w:left="360"/>
        <w:rPr>
          <w:sz w:val="20"/>
          <w:szCs w:val="20"/>
        </w:rPr>
      </w:pPr>
      <w:r>
        <w:rPr>
          <w:sz w:val="20"/>
          <w:szCs w:val="20"/>
        </w:rPr>
        <w:t xml:space="preserve">Businesses are able to identify their MWBE status; does ESD verify this certification? </w:t>
      </w:r>
    </w:p>
    <w:p w:rsidR="00D52D7E" w:rsidRDefault="00D52D7E" w:rsidP="00D52D7E">
      <w:pPr>
        <w:pStyle w:val="ListParagraph"/>
        <w:numPr>
          <w:ilvl w:val="0"/>
          <w:numId w:val="3"/>
        </w:numPr>
        <w:rPr>
          <w:sz w:val="20"/>
          <w:szCs w:val="20"/>
        </w:rPr>
      </w:pPr>
      <w:r>
        <w:rPr>
          <w:sz w:val="20"/>
          <w:szCs w:val="20"/>
        </w:rPr>
        <w:t xml:space="preserve">No.  The </w:t>
      </w:r>
      <w:r w:rsidR="0076509D">
        <w:rPr>
          <w:sz w:val="20"/>
          <w:szCs w:val="20"/>
        </w:rPr>
        <w:t>Certified Minority- and Women-owned Business Enterprise (</w:t>
      </w:r>
      <w:r>
        <w:rPr>
          <w:sz w:val="20"/>
          <w:szCs w:val="20"/>
        </w:rPr>
        <w:t>MWBE</w:t>
      </w:r>
      <w:r w:rsidR="0076509D">
        <w:rPr>
          <w:sz w:val="20"/>
          <w:szCs w:val="20"/>
        </w:rPr>
        <w:t>)</w:t>
      </w:r>
      <w:r>
        <w:rPr>
          <w:sz w:val="20"/>
          <w:szCs w:val="20"/>
        </w:rPr>
        <w:t xml:space="preserve"> directory is constantly changing so </w:t>
      </w:r>
      <w:r w:rsidR="00300895">
        <w:rPr>
          <w:sz w:val="20"/>
          <w:szCs w:val="20"/>
        </w:rPr>
        <w:t xml:space="preserve">ESD </w:t>
      </w:r>
      <w:r>
        <w:rPr>
          <w:sz w:val="20"/>
          <w:szCs w:val="20"/>
        </w:rPr>
        <w:t>ha</w:t>
      </w:r>
      <w:r w:rsidR="00300895">
        <w:rPr>
          <w:sz w:val="20"/>
          <w:szCs w:val="20"/>
        </w:rPr>
        <w:t>s</w:t>
      </w:r>
      <w:r>
        <w:rPr>
          <w:sz w:val="20"/>
          <w:szCs w:val="20"/>
        </w:rPr>
        <w:t xml:space="preserve"> not included </w:t>
      </w:r>
      <w:r w:rsidR="00300895">
        <w:rPr>
          <w:sz w:val="20"/>
          <w:szCs w:val="20"/>
        </w:rPr>
        <w:t>a compliance function in the system.</w:t>
      </w:r>
      <w:r>
        <w:rPr>
          <w:sz w:val="20"/>
          <w:szCs w:val="20"/>
        </w:rPr>
        <w:t xml:space="preserve">  It is up to the agency to </w:t>
      </w:r>
      <w:r w:rsidR="00300895">
        <w:rPr>
          <w:sz w:val="20"/>
          <w:szCs w:val="20"/>
        </w:rPr>
        <w:t xml:space="preserve">confirm that a business is listed in the MWBE database. </w:t>
      </w:r>
      <w:r>
        <w:rPr>
          <w:sz w:val="20"/>
          <w:szCs w:val="20"/>
        </w:rPr>
        <w:t xml:space="preserve">.   </w:t>
      </w:r>
    </w:p>
    <w:p w:rsidR="00D52D7E" w:rsidRDefault="00D52D7E" w:rsidP="00D52D7E">
      <w:pPr>
        <w:rPr>
          <w:sz w:val="20"/>
          <w:szCs w:val="20"/>
        </w:rPr>
      </w:pPr>
    </w:p>
    <w:p w:rsidR="00D52D7E" w:rsidRDefault="00D52D7E" w:rsidP="00D52D7E">
      <w:pPr>
        <w:pStyle w:val="ListParagraph"/>
        <w:numPr>
          <w:ilvl w:val="0"/>
          <w:numId w:val="4"/>
        </w:numPr>
        <w:ind w:left="360"/>
        <w:rPr>
          <w:sz w:val="20"/>
          <w:szCs w:val="20"/>
        </w:rPr>
      </w:pPr>
      <w:r>
        <w:rPr>
          <w:sz w:val="20"/>
          <w:szCs w:val="20"/>
        </w:rPr>
        <w:t>Will there be an outreach to get MWBE firms to register?</w:t>
      </w:r>
    </w:p>
    <w:p w:rsidR="00D52D7E" w:rsidRDefault="00D52D7E" w:rsidP="00D52D7E">
      <w:pPr>
        <w:pStyle w:val="ListParagraph"/>
        <w:numPr>
          <w:ilvl w:val="0"/>
          <w:numId w:val="3"/>
        </w:numPr>
        <w:rPr>
          <w:sz w:val="20"/>
          <w:szCs w:val="20"/>
        </w:rPr>
      </w:pPr>
      <w:r>
        <w:rPr>
          <w:sz w:val="20"/>
          <w:szCs w:val="20"/>
        </w:rPr>
        <w:t>Yes, we have already started.  We are encouraging these vendors to register in the business registry.    This application gives ESD the opportunity to use the registry to identify those MWBE vendors not registered for certification so that we may reach out to them to encourage certification.</w:t>
      </w:r>
    </w:p>
    <w:p w:rsidR="00D52D7E" w:rsidRDefault="00D52D7E" w:rsidP="00D52D7E">
      <w:pPr>
        <w:rPr>
          <w:sz w:val="20"/>
          <w:szCs w:val="20"/>
        </w:rPr>
      </w:pPr>
    </w:p>
    <w:p w:rsidR="00D52D7E" w:rsidRDefault="00D52D7E" w:rsidP="00D52D7E">
      <w:pPr>
        <w:pStyle w:val="ListParagraph"/>
        <w:numPr>
          <w:ilvl w:val="0"/>
          <w:numId w:val="4"/>
        </w:numPr>
        <w:ind w:left="360"/>
        <w:rPr>
          <w:sz w:val="20"/>
          <w:szCs w:val="20"/>
        </w:rPr>
      </w:pPr>
      <w:r>
        <w:rPr>
          <w:sz w:val="20"/>
          <w:szCs w:val="20"/>
        </w:rPr>
        <w:t>When is the launch date?</w:t>
      </w:r>
    </w:p>
    <w:p w:rsidR="00D52D7E" w:rsidRDefault="00D52D7E" w:rsidP="00D52D7E">
      <w:pPr>
        <w:pStyle w:val="ListParagraph"/>
        <w:numPr>
          <w:ilvl w:val="0"/>
          <w:numId w:val="3"/>
        </w:numPr>
        <w:rPr>
          <w:sz w:val="20"/>
          <w:szCs w:val="20"/>
        </w:rPr>
      </w:pPr>
      <w:r>
        <w:rPr>
          <w:sz w:val="20"/>
          <w:szCs w:val="20"/>
        </w:rPr>
        <w:t xml:space="preserve">ESD anticipates this application will go live by the end of November.   The application opened for pre-registration.  Thus far over 400 businesses have signed up.  </w:t>
      </w:r>
    </w:p>
    <w:p w:rsidR="00D52D7E" w:rsidRDefault="00D52D7E" w:rsidP="00D52D7E">
      <w:pPr>
        <w:pStyle w:val="ListParagraph"/>
        <w:numPr>
          <w:ilvl w:val="0"/>
          <w:numId w:val="4"/>
        </w:numPr>
        <w:spacing w:before="60" w:after="60"/>
        <w:ind w:left="360"/>
        <w:rPr>
          <w:sz w:val="20"/>
          <w:szCs w:val="20"/>
        </w:rPr>
      </w:pPr>
      <w:r>
        <w:rPr>
          <w:sz w:val="20"/>
          <w:szCs w:val="20"/>
        </w:rPr>
        <w:br w:type="page"/>
      </w:r>
      <w:r>
        <w:rPr>
          <w:sz w:val="20"/>
          <w:szCs w:val="20"/>
        </w:rPr>
        <w:lastRenderedPageBreak/>
        <w:t>When something is pulled from the site is there a justification as to why this happened.</w:t>
      </w:r>
    </w:p>
    <w:p w:rsidR="00D52D7E" w:rsidRDefault="00D52D7E" w:rsidP="00D52D7E">
      <w:pPr>
        <w:pStyle w:val="ListParagraph"/>
        <w:numPr>
          <w:ilvl w:val="0"/>
          <w:numId w:val="5"/>
        </w:numPr>
        <w:rPr>
          <w:sz w:val="20"/>
          <w:szCs w:val="20"/>
        </w:rPr>
      </w:pPr>
      <w:r>
        <w:rPr>
          <w:sz w:val="20"/>
          <w:szCs w:val="20"/>
        </w:rPr>
        <w:t>Yes.   When an ad appears any changes will be noted in one of the tabs.  Whenever a change is made the application calls for the authorized user to enter a reason for the change.</w:t>
      </w:r>
    </w:p>
    <w:p w:rsidR="00D52D7E" w:rsidRDefault="00D52D7E" w:rsidP="00D52D7E">
      <w:pPr>
        <w:rPr>
          <w:sz w:val="20"/>
          <w:szCs w:val="20"/>
        </w:rPr>
      </w:pPr>
    </w:p>
    <w:p w:rsidR="00D52D7E" w:rsidRDefault="00D52D7E" w:rsidP="00D52D7E">
      <w:pPr>
        <w:pStyle w:val="ListParagraph"/>
        <w:numPr>
          <w:ilvl w:val="0"/>
          <w:numId w:val="4"/>
        </w:numPr>
        <w:ind w:left="360"/>
        <w:rPr>
          <w:sz w:val="20"/>
          <w:szCs w:val="20"/>
        </w:rPr>
      </w:pPr>
      <w:r>
        <w:rPr>
          <w:sz w:val="20"/>
          <w:szCs w:val="20"/>
        </w:rPr>
        <w:t>Is an agency able to find out who</w:t>
      </w:r>
      <w:r w:rsidR="00300895">
        <w:rPr>
          <w:sz w:val="20"/>
          <w:szCs w:val="20"/>
        </w:rPr>
        <w:t xml:space="preserve"> downloaded </w:t>
      </w:r>
      <w:r>
        <w:rPr>
          <w:sz w:val="20"/>
          <w:szCs w:val="20"/>
        </w:rPr>
        <w:t>their documents</w:t>
      </w:r>
      <w:r w:rsidR="00300895">
        <w:rPr>
          <w:sz w:val="20"/>
          <w:szCs w:val="20"/>
        </w:rPr>
        <w:t xml:space="preserve"> from the Contract Reporter</w:t>
      </w:r>
      <w:r>
        <w:rPr>
          <w:sz w:val="20"/>
          <w:szCs w:val="20"/>
        </w:rPr>
        <w:t>?</w:t>
      </w:r>
    </w:p>
    <w:p w:rsidR="00D52D7E" w:rsidRDefault="00D52D7E" w:rsidP="00D52D7E">
      <w:pPr>
        <w:pStyle w:val="ListParagraph"/>
        <w:numPr>
          <w:ilvl w:val="0"/>
          <w:numId w:val="5"/>
        </w:numPr>
        <w:rPr>
          <w:sz w:val="20"/>
          <w:szCs w:val="20"/>
        </w:rPr>
      </w:pPr>
      <w:r>
        <w:rPr>
          <w:sz w:val="20"/>
          <w:szCs w:val="20"/>
        </w:rPr>
        <w:t xml:space="preserve">Yes.   You were able to do this before, however the process is now easier.   If you upload secondary documents the site will automatically send that upload to the list of persons that have accessed this site.  If no documents are attached you can automatically view everyone who has this ad bookmarked.  </w:t>
      </w:r>
    </w:p>
    <w:p w:rsidR="00D52D7E" w:rsidRDefault="00D52D7E" w:rsidP="00D52D7E">
      <w:pPr>
        <w:rPr>
          <w:sz w:val="20"/>
          <w:szCs w:val="20"/>
        </w:rPr>
      </w:pPr>
    </w:p>
    <w:p w:rsidR="00D52D7E" w:rsidRDefault="00D52D7E" w:rsidP="00D52D7E">
      <w:pPr>
        <w:pStyle w:val="ListParagraph"/>
        <w:numPr>
          <w:ilvl w:val="0"/>
          <w:numId w:val="4"/>
        </w:numPr>
        <w:ind w:left="360"/>
        <w:rPr>
          <w:sz w:val="20"/>
          <w:szCs w:val="20"/>
        </w:rPr>
      </w:pPr>
      <w:r>
        <w:rPr>
          <w:sz w:val="20"/>
          <w:szCs w:val="20"/>
        </w:rPr>
        <w:t>What is the timeline for viewing the application?</w:t>
      </w:r>
    </w:p>
    <w:p w:rsidR="00D52D7E" w:rsidRDefault="00D52D7E" w:rsidP="00D52D7E">
      <w:pPr>
        <w:pStyle w:val="ListParagraph"/>
        <w:numPr>
          <w:ilvl w:val="0"/>
          <w:numId w:val="5"/>
        </w:numPr>
        <w:rPr>
          <w:sz w:val="20"/>
          <w:szCs w:val="20"/>
        </w:rPr>
      </w:pPr>
      <w:r>
        <w:rPr>
          <w:sz w:val="20"/>
          <w:szCs w:val="20"/>
        </w:rPr>
        <w:t xml:space="preserve">Agency administrators have been contacted and asked to update information for their agencies.  ESD has received confirmation that they are in the system and recommended changes as necessary.  The new site will require maintenance of this information annually.    Agency files will be updated within the next several weeks. ESD will monitor agency users’ of the site and send reminders to administrators that the account is scheduled for renewal/updating. </w:t>
      </w:r>
    </w:p>
    <w:p w:rsidR="00D52D7E" w:rsidRDefault="00D52D7E" w:rsidP="00D52D7E">
      <w:pPr>
        <w:ind w:firstLine="0"/>
        <w:rPr>
          <w:sz w:val="20"/>
          <w:szCs w:val="20"/>
        </w:rPr>
      </w:pPr>
      <w:r>
        <w:rPr>
          <w:sz w:val="20"/>
          <w:szCs w:val="20"/>
        </w:rPr>
        <w:t>Dave Russo, OMH, advised that he does not recall that they were contacted.  ESD will check and send information.</w:t>
      </w:r>
    </w:p>
    <w:p w:rsidR="00D52D7E" w:rsidRDefault="00D52D7E" w:rsidP="00D52D7E">
      <w:pPr>
        <w:rPr>
          <w:sz w:val="20"/>
          <w:szCs w:val="20"/>
        </w:rPr>
      </w:pPr>
    </w:p>
    <w:p w:rsidR="00D52D7E" w:rsidRDefault="00D52D7E" w:rsidP="00D52D7E">
      <w:pPr>
        <w:pStyle w:val="ListParagraph"/>
        <w:numPr>
          <w:ilvl w:val="0"/>
          <w:numId w:val="4"/>
        </w:numPr>
        <w:ind w:left="360"/>
        <w:rPr>
          <w:sz w:val="20"/>
          <w:szCs w:val="20"/>
        </w:rPr>
      </w:pPr>
      <w:r>
        <w:rPr>
          <w:sz w:val="20"/>
          <w:szCs w:val="20"/>
        </w:rPr>
        <w:t xml:space="preserve">Regarding MWBE percentages, will an ad allow the ability to note that </w:t>
      </w:r>
      <w:r w:rsidR="00300895">
        <w:rPr>
          <w:sz w:val="20"/>
          <w:szCs w:val="20"/>
        </w:rPr>
        <w:t xml:space="preserve">a </w:t>
      </w:r>
      <w:r>
        <w:rPr>
          <w:sz w:val="20"/>
          <w:szCs w:val="20"/>
        </w:rPr>
        <w:t xml:space="preserve">procurement is exempt from MWBE goals?  </w:t>
      </w:r>
    </w:p>
    <w:p w:rsidR="00D52D7E" w:rsidRDefault="00D52D7E" w:rsidP="00D52D7E">
      <w:pPr>
        <w:pStyle w:val="ListParagraph"/>
        <w:numPr>
          <w:ilvl w:val="0"/>
          <w:numId w:val="5"/>
        </w:numPr>
        <w:rPr>
          <w:sz w:val="20"/>
          <w:szCs w:val="20"/>
        </w:rPr>
      </w:pPr>
      <w:r>
        <w:rPr>
          <w:sz w:val="20"/>
          <w:szCs w:val="20"/>
        </w:rPr>
        <w:t xml:space="preserve">ESD suggested this information be left blank or you may enter “0”.  If no information is entered into this field, the MWBE percentage won’t appear. </w:t>
      </w:r>
    </w:p>
    <w:p w:rsidR="00D52D7E" w:rsidRDefault="00D52D7E" w:rsidP="00D52D7E">
      <w:pPr>
        <w:rPr>
          <w:sz w:val="20"/>
          <w:szCs w:val="20"/>
        </w:rPr>
      </w:pPr>
    </w:p>
    <w:p w:rsidR="00D52D7E" w:rsidRDefault="00D52D7E" w:rsidP="00D52D7E">
      <w:pPr>
        <w:pStyle w:val="ListParagraph"/>
        <w:numPr>
          <w:ilvl w:val="0"/>
          <w:numId w:val="4"/>
        </w:numPr>
        <w:ind w:left="360"/>
        <w:rPr>
          <w:sz w:val="20"/>
          <w:szCs w:val="20"/>
        </w:rPr>
      </w:pPr>
      <w:r>
        <w:rPr>
          <w:sz w:val="20"/>
          <w:szCs w:val="20"/>
        </w:rPr>
        <w:t xml:space="preserve">Often times ESD looks to agencies to provide information related to MWBE statistics; sometimes we are given very short notice.   Is this information now stored on this site? </w:t>
      </w:r>
    </w:p>
    <w:p w:rsidR="00D52D7E" w:rsidRDefault="00D52D7E" w:rsidP="00D52D7E">
      <w:pPr>
        <w:pStyle w:val="ListParagraph"/>
        <w:numPr>
          <w:ilvl w:val="0"/>
          <w:numId w:val="5"/>
        </w:numPr>
        <w:rPr>
          <w:sz w:val="20"/>
          <w:szCs w:val="20"/>
        </w:rPr>
      </w:pPr>
      <w:r>
        <w:rPr>
          <w:sz w:val="20"/>
          <w:szCs w:val="20"/>
        </w:rPr>
        <w:t xml:space="preserve">Reports are improving and we may add this as a list of enhancement opportunities, however the NYS Contract System is the mechanism for those reports. </w:t>
      </w:r>
    </w:p>
    <w:p w:rsidR="00D52D7E" w:rsidRDefault="00D52D7E" w:rsidP="00D52D7E">
      <w:pPr>
        <w:ind w:left="360" w:firstLine="0"/>
        <w:rPr>
          <w:sz w:val="20"/>
          <w:szCs w:val="20"/>
        </w:rPr>
      </w:pPr>
    </w:p>
    <w:p w:rsidR="00D52D7E" w:rsidRDefault="00D52D7E" w:rsidP="00D52D7E">
      <w:pPr>
        <w:ind w:left="360"/>
        <w:rPr>
          <w:sz w:val="20"/>
          <w:szCs w:val="20"/>
        </w:rPr>
      </w:pPr>
      <w:r>
        <w:rPr>
          <w:rFonts w:ascii="Arial" w:hAnsi="Arial" w:cs="Arial"/>
          <w:sz w:val="20"/>
          <w:szCs w:val="20"/>
        </w:rPr>
        <w:t>Q</w:t>
      </w:r>
      <w:r>
        <w:rPr>
          <w:sz w:val="20"/>
          <w:szCs w:val="20"/>
        </w:rPr>
        <w:tab/>
        <w:t>Are there any charges for using this application?</w:t>
      </w:r>
    </w:p>
    <w:p w:rsidR="00D52D7E" w:rsidRDefault="00D52D7E" w:rsidP="00D52D7E">
      <w:pPr>
        <w:pStyle w:val="ListParagraph"/>
        <w:numPr>
          <w:ilvl w:val="0"/>
          <w:numId w:val="5"/>
        </w:numPr>
        <w:rPr>
          <w:sz w:val="20"/>
          <w:szCs w:val="20"/>
        </w:rPr>
      </w:pPr>
      <w:r>
        <w:rPr>
          <w:sz w:val="20"/>
          <w:szCs w:val="20"/>
        </w:rPr>
        <w:t xml:space="preserve">No.  </w:t>
      </w:r>
    </w:p>
    <w:p w:rsidR="00D52D7E" w:rsidRDefault="00D52D7E" w:rsidP="00D52D7E">
      <w:pPr>
        <w:rPr>
          <w:sz w:val="20"/>
          <w:szCs w:val="20"/>
        </w:rPr>
      </w:pPr>
    </w:p>
    <w:p w:rsidR="00D52D7E" w:rsidRDefault="00D52D7E" w:rsidP="00F7102B">
      <w:pPr>
        <w:ind w:left="0" w:firstLine="0"/>
        <w:rPr>
          <w:sz w:val="20"/>
          <w:szCs w:val="20"/>
        </w:rPr>
      </w:pPr>
      <w:r>
        <w:rPr>
          <w:sz w:val="20"/>
          <w:szCs w:val="20"/>
        </w:rPr>
        <w:t>Ms. Fisher advised that if we have suggestions or recommendations for improving the application, these are always welcome.  ESD has a five year contract with COGENT with a list of enhancements already identified.</w:t>
      </w:r>
    </w:p>
    <w:p w:rsidR="00D52D7E" w:rsidRDefault="00D52D7E" w:rsidP="00D52D7E">
      <w:pPr>
        <w:rPr>
          <w:sz w:val="20"/>
          <w:szCs w:val="20"/>
        </w:rPr>
      </w:pPr>
    </w:p>
    <w:p w:rsidR="00D52D7E" w:rsidRDefault="00D52D7E" w:rsidP="00F7102B">
      <w:pPr>
        <w:ind w:left="0" w:firstLine="0"/>
        <w:rPr>
          <w:sz w:val="20"/>
          <w:szCs w:val="20"/>
        </w:rPr>
      </w:pPr>
      <w:r>
        <w:rPr>
          <w:sz w:val="20"/>
          <w:szCs w:val="20"/>
        </w:rPr>
        <w:t>Steve Cohen, ESD Deputy Commissioner recognized Nancy Fisher and the staff from COGENT for the many hours of work dedicated to this system upgrade.   This application will help streamline the process for businesses doing work with state.  Thank you all for putting this together.</w:t>
      </w:r>
    </w:p>
    <w:p w:rsidR="00D52D7E" w:rsidRDefault="00D52D7E" w:rsidP="00D52D7E">
      <w:pPr>
        <w:rPr>
          <w:sz w:val="20"/>
          <w:szCs w:val="20"/>
        </w:rPr>
      </w:pPr>
    </w:p>
    <w:p w:rsidR="00D52D7E" w:rsidRDefault="00D52D7E" w:rsidP="00D52D7E">
      <w:pPr>
        <w:pStyle w:val="ListParagraph"/>
        <w:numPr>
          <w:ilvl w:val="0"/>
          <w:numId w:val="1"/>
        </w:numPr>
        <w:ind w:left="0"/>
        <w:rPr>
          <w:b/>
          <w:sz w:val="20"/>
          <w:szCs w:val="20"/>
        </w:rPr>
      </w:pPr>
      <w:r>
        <w:rPr>
          <w:b/>
          <w:sz w:val="20"/>
          <w:szCs w:val="20"/>
        </w:rPr>
        <w:t xml:space="preserve">Preferred Source Recommendations under OGS Standing </w:t>
      </w:r>
      <w:r w:rsidR="00DF1011">
        <w:rPr>
          <w:b/>
          <w:sz w:val="20"/>
          <w:szCs w:val="20"/>
        </w:rPr>
        <w:t xml:space="preserve">Approval </w:t>
      </w:r>
      <w:r>
        <w:rPr>
          <w:b/>
          <w:sz w:val="20"/>
          <w:szCs w:val="20"/>
        </w:rPr>
        <w:t xml:space="preserve">Authority </w:t>
      </w:r>
    </w:p>
    <w:p w:rsidR="00D52D7E" w:rsidRDefault="00D52D7E" w:rsidP="00D52D7E">
      <w:pPr>
        <w:pStyle w:val="Default"/>
        <w:autoSpaceDE/>
        <w:adjustRightInd/>
        <w:ind w:left="0" w:firstLine="0"/>
        <w:rPr>
          <w:sz w:val="20"/>
          <w:szCs w:val="20"/>
        </w:rPr>
      </w:pPr>
      <w:r>
        <w:rPr>
          <w:sz w:val="20"/>
          <w:szCs w:val="20"/>
        </w:rPr>
        <w:t xml:space="preserve">Under the delegated authority provided by the Procurement Council for preferred source, OGS has approved five applications </w:t>
      </w:r>
      <w:r w:rsidR="00DF1011">
        <w:rPr>
          <w:sz w:val="20"/>
          <w:szCs w:val="20"/>
        </w:rPr>
        <w:t xml:space="preserve">with values under $100,000.00 </w:t>
      </w:r>
      <w:r>
        <w:rPr>
          <w:sz w:val="20"/>
          <w:szCs w:val="20"/>
        </w:rPr>
        <w:t>since the February 2013 meeting.  Th</w:t>
      </w:r>
      <w:r w:rsidR="00DF1011">
        <w:rPr>
          <w:sz w:val="20"/>
          <w:szCs w:val="20"/>
        </w:rPr>
        <w:t>ese applications</w:t>
      </w:r>
      <w:r>
        <w:rPr>
          <w:sz w:val="20"/>
          <w:szCs w:val="20"/>
        </w:rPr>
        <w:t xml:space="preserve"> equate to approximately .806 disabled FTE’s, equating to 5-7 jobs for disabled individuals, with a total dollar value of $144,609.  These include Paper Napkins - Luncheon White 1 ply; Cap Mounted Ear Muffs; Protective Ear Muffs; Hard Hat Bracket for CMT-26 Ear Muffs; and Baby Wipes for Sensitive Skin. </w:t>
      </w:r>
    </w:p>
    <w:p w:rsidR="00D52D7E" w:rsidRDefault="00D52D7E" w:rsidP="00D52D7E">
      <w:pPr>
        <w:rPr>
          <w:sz w:val="20"/>
          <w:szCs w:val="20"/>
        </w:rPr>
      </w:pPr>
    </w:p>
    <w:p w:rsidR="00D52D7E" w:rsidRDefault="00D52D7E" w:rsidP="00D52D7E">
      <w:pPr>
        <w:pStyle w:val="ListParagraph"/>
        <w:numPr>
          <w:ilvl w:val="0"/>
          <w:numId w:val="1"/>
        </w:numPr>
        <w:ind w:left="0"/>
        <w:rPr>
          <w:b/>
          <w:sz w:val="20"/>
          <w:szCs w:val="20"/>
        </w:rPr>
      </w:pPr>
      <w:r>
        <w:rPr>
          <w:b/>
          <w:sz w:val="20"/>
          <w:szCs w:val="20"/>
        </w:rPr>
        <w:t>Preferred Source Applications Requiring Procurement Council Approval</w:t>
      </w:r>
    </w:p>
    <w:p w:rsidR="0087497A" w:rsidRDefault="0087497A" w:rsidP="0087497A">
      <w:pPr>
        <w:pStyle w:val="ListParagraph"/>
        <w:ind w:left="0" w:firstLine="0"/>
        <w:rPr>
          <w:b/>
          <w:sz w:val="20"/>
          <w:szCs w:val="20"/>
        </w:rPr>
      </w:pPr>
      <w:r>
        <w:rPr>
          <w:b/>
          <w:sz w:val="20"/>
          <w:szCs w:val="20"/>
        </w:rPr>
        <w:t>INCONTINENCE PRODUCTS</w:t>
      </w:r>
    </w:p>
    <w:p w:rsidR="00D52D7E" w:rsidRDefault="00D52D7E" w:rsidP="00D52D7E">
      <w:pPr>
        <w:ind w:left="0" w:firstLine="0"/>
        <w:rPr>
          <w:sz w:val="20"/>
          <w:szCs w:val="20"/>
        </w:rPr>
      </w:pPr>
      <w:r>
        <w:rPr>
          <w:sz w:val="20"/>
          <w:szCs w:val="20"/>
        </w:rPr>
        <w:t>Carrie Laney, Executive Director, National Industries for the Blind (NIB) d/b/a NYS Preferred Source Program for Person who are Blind (NYSPSP) addressed the Council to highlight the application for inclusion of incontinence products to the preferred source program.   Also joining Ms. Laney were Amanda Elam, Tony T</w:t>
      </w:r>
      <w:r w:rsidR="00BF7650">
        <w:rPr>
          <w:sz w:val="20"/>
          <w:szCs w:val="20"/>
        </w:rPr>
        <w:t>ale</w:t>
      </w:r>
      <w:r>
        <w:rPr>
          <w:sz w:val="20"/>
          <w:szCs w:val="20"/>
        </w:rPr>
        <w:t>rico, and Scott Li</w:t>
      </w:r>
      <w:r w:rsidR="00BF7650">
        <w:rPr>
          <w:sz w:val="20"/>
          <w:szCs w:val="20"/>
        </w:rPr>
        <w:t>chorowic</w:t>
      </w:r>
      <w:r>
        <w:rPr>
          <w:sz w:val="20"/>
          <w:szCs w:val="20"/>
        </w:rPr>
        <w:t>.</w:t>
      </w:r>
    </w:p>
    <w:p w:rsidR="00D52D7E" w:rsidRDefault="00D52D7E" w:rsidP="00D52D7E">
      <w:pPr>
        <w:spacing w:before="60" w:after="60"/>
        <w:rPr>
          <w:sz w:val="20"/>
          <w:szCs w:val="20"/>
        </w:rPr>
      </w:pPr>
      <w:r>
        <w:rPr>
          <w:sz w:val="20"/>
          <w:szCs w:val="20"/>
        </w:rPr>
        <w:br w:type="page"/>
      </w:r>
    </w:p>
    <w:p w:rsidR="00D52D7E" w:rsidRDefault="00D52D7E" w:rsidP="00D52D7E">
      <w:pPr>
        <w:ind w:left="0" w:firstLine="0"/>
        <w:rPr>
          <w:sz w:val="20"/>
          <w:szCs w:val="20"/>
        </w:rPr>
      </w:pPr>
      <w:r>
        <w:rPr>
          <w:sz w:val="20"/>
          <w:szCs w:val="20"/>
        </w:rPr>
        <w:lastRenderedPageBreak/>
        <w:t xml:space="preserve">NIB </w:t>
      </w:r>
      <w:r w:rsidR="006912E4">
        <w:rPr>
          <w:sz w:val="20"/>
          <w:szCs w:val="20"/>
        </w:rPr>
        <w:t xml:space="preserve">advised that this offering is presented </w:t>
      </w:r>
      <w:r>
        <w:rPr>
          <w:sz w:val="20"/>
          <w:szCs w:val="20"/>
        </w:rPr>
        <w:t xml:space="preserve">in the interest of providing meaningful employment to blind workers and </w:t>
      </w:r>
      <w:r w:rsidR="006912E4">
        <w:rPr>
          <w:sz w:val="20"/>
          <w:szCs w:val="20"/>
        </w:rPr>
        <w:t xml:space="preserve">is seeking </w:t>
      </w:r>
      <w:r>
        <w:rPr>
          <w:sz w:val="20"/>
          <w:szCs w:val="20"/>
        </w:rPr>
        <w:t xml:space="preserve">approval of several new commodities to the list of offerings provided by NIB.   This application has 44 items; 42 of which are manufactured in the United States by Medline.  These commodities have a known past usage by NYS agencies and were until recently available on state contract.  Two items manufactured by a NYS based company were added in response to a specific request by one of </w:t>
      </w:r>
      <w:r w:rsidR="006912E4">
        <w:rPr>
          <w:sz w:val="20"/>
          <w:szCs w:val="20"/>
        </w:rPr>
        <w:t>NIB’s</w:t>
      </w:r>
      <w:r>
        <w:rPr>
          <w:sz w:val="20"/>
          <w:szCs w:val="20"/>
        </w:rPr>
        <w:t xml:space="preserve"> largest customers.  Staff will be engaged in packaging work and preparing the products for shipment to customers.  This application will allow for continued employment of 1 - 2 employees.  The pricing is competitive and frequently lower than market comparisons.   This request is being made as a direct result of customer requests who reached out and asked </w:t>
      </w:r>
      <w:r w:rsidR="006912E4">
        <w:rPr>
          <w:sz w:val="20"/>
          <w:szCs w:val="20"/>
        </w:rPr>
        <w:t>NIB</w:t>
      </w:r>
      <w:r>
        <w:rPr>
          <w:sz w:val="20"/>
          <w:szCs w:val="20"/>
        </w:rPr>
        <w:t xml:space="preserve"> to include these items.  Ms. Laney thanked OGS for approval of this application and permission to reach out to Council.  </w:t>
      </w:r>
    </w:p>
    <w:p w:rsidR="00D52D7E" w:rsidRDefault="00D52D7E" w:rsidP="00D52D7E">
      <w:pPr>
        <w:rPr>
          <w:sz w:val="20"/>
          <w:szCs w:val="20"/>
        </w:rPr>
      </w:pPr>
    </w:p>
    <w:p w:rsidR="00D52D7E" w:rsidRDefault="00D52D7E" w:rsidP="00D52D7E">
      <w:pPr>
        <w:ind w:left="0" w:firstLine="0"/>
        <w:rPr>
          <w:sz w:val="20"/>
          <w:szCs w:val="20"/>
        </w:rPr>
      </w:pPr>
      <w:r>
        <w:rPr>
          <w:sz w:val="20"/>
          <w:szCs w:val="20"/>
        </w:rPr>
        <w:t>Ms. Phillips brought the Council</w:t>
      </w:r>
      <w:r w:rsidR="003B36DD">
        <w:rPr>
          <w:sz w:val="20"/>
          <w:szCs w:val="20"/>
        </w:rPr>
        <w:t>’</w:t>
      </w:r>
      <w:r>
        <w:rPr>
          <w:sz w:val="20"/>
          <w:szCs w:val="20"/>
        </w:rPr>
        <w:t>s attention to the summary in the packet which outlined items reviewed in connection with the application.  OGS NYSP</w:t>
      </w:r>
      <w:r w:rsidR="003B36DD">
        <w:rPr>
          <w:sz w:val="20"/>
          <w:szCs w:val="20"/>
        </w:rPr>
        <w:t>ro</w:t>
      </w:r>
      <w:r>
        <w:rPr>
          <w:sz w:val="20"/>
          <w:szCs w:val="20"/>
        </w:rPr>
        <w:t xml:space="preserve"> determined that pricing for all products was within 15% of prevailing market rate as required under §162 of the State Finance Law and recommends approval as presented to </w:t>
      </w:r>
      <w:r w:rsidR="003B36DD">
        <w:rPr>
          <w:sz w:val="20"/>
          <w:szCs w:val="20"/>
        </w:rPr>
        <w:t xml:space="preserve">add to the list of </w:t>
      </w:r>
      <w:r>
        <w:rPr>
          <w:sz w:val="20"/>
          <w:szCs w:val="20"/>
        </w:rPr>
        <w:t>offerings of commodities</w:t>
      </w:r>
      <w:r w:rsidR="003B36DD">
        <w:rPr>
          <w:sz w:val="20"/>
          <w:szCs w:val="20"/>
        </w:rPr>
        <w:t xml:space="preserve"> by NIB</w:t>
      </w:r>
      <w:r>
        <w:rPr>
          <w:sz w:val="20"/>
          <w:szCs w:val="20"/>
        </w:rPr>
        <w:t>.</w:t>
      </w:r>
    </w:p>
    <w:p w:rsidR="00D52D7E" w:rsidRDefault="00D52D7E" w:rsidP="00D52D7E">
      <w:pPr>
        <w:rPr>
          <w:sz w:val="20"/>
          <w:szCs w:val="20"/>
        </w:rPr>
      </w:pPr>
    </w:p>
    <w:p w:rsidR="00D52D7E" w:rsidRDefault="00D52D7E" w:rsidP="00D52D7E">
      <w:pPr>
        <w:ind w:left="0" w:firstLine="0"/>
        <w:rPr>
          <w:sz w:val="20"/>
          <w:szCs w:val="20"/>
        </w:rPr>
      </w:pPr>
      <w:r>
        <w:rPr>
          <w:sz w:val="20"/>
          <w:szCs w:val="20"/>
        </w:rPr>
        <w:t xml:space="preserve">Mr. Cohen advised the Council that ESD had provided a list of NYS manufacturers </w:t>
      </w:r>
      <w:r w:rsidR="003B36DD">
        <w:rPr>
          <w:sz w:val="20"/>
          <w:szCs w:val="20"/>
        </w:rPr>
        <w:t xml:space="preserve">for NIB </w:t>
      </w:r>
      <w:r>
        <w:rPr>
          <w:sz w:val="20"/>
          <w:szCs w:val="20"/>
        </w:rPr>
        <w:t xml:space="preserve">to partner with </w:t>
      </w:r>
      <w:r w:rsidR="003B36DD">
        <w:rPr>
          <w:sz w:val="20"/>
          <w:szCs w:val="20"/>
        </w:rPr>
        <w:t>on this offering</w:t>
      </w:r>
      <w:r w:rsidR="008150DE">
        <w:rPr>
          <w:sz w:val="20"/>
          <w:szCs w:val="20"/>
        </w:rPr>
        <w:t xml:space="preserve"> </w:t>
      </w:r>
      <w:r>
        <w:rPr>
          <w:sz w:val="20"/>
          <w:szCs w:val="20"/>
        </w:rPr>
        <w:t xml:space="preserve">and encouraged the NIB to do so.   The NIB advised that two of these manufacturers are </w:t>
      </w:r>
      <w:r w:rsidR="003B36DD">
        <w:rPr>
          <w:sz w:val="20"/>
          <w:szCs w:val="20"/>
        </w:rPr>
        <w:t xml:space="preserve">already </w:t>
      </w:r>
      <w:r>
        <w:rPr>
          <w:sz w:val="20"/>
          <w:szCs w:val="20"/>
        </w:rPr>
        <w:t>part of this application.</w:t>
      </w:r>
    </w:p>
    <w:p w:rsidR="00D52D7E" w:rsidRDefault="00D52D7E" w:rsidP="00D52D7E">
      <w:pPr>
        <w:rPr>
          <w:sz w:val="20"/>
          <w:szCs w:val="20"/>
        </w:rPr>
      </w:pPr>
    </w:p>
    <w:p w:rsidR="00D52D7E" w:rsidRDefault="00D52D7E" w:rsidP="00D52D7E">
      <w:pPr>
        <w:ind w:left="0" w:firstLine="0"/>
        <w:rPr>
          <w:sz w:val="20"/>
          <w:szCs w:val="20"/>
        </w:rPr>
      </w:pPr>
      <w:r>
        <w:rPr>
          <w:sz w:val="20"/>
          <w:szCs w:val="20"/>
        </w:rPr>
        <w:t>Council members had several questions related to this application:</w:t>
      </w:r>
    </w:p>
    <w:p w:rsidR="00D52D7E" w:rsidRDefault="00D52D7E" w:rsidP="00D52D7E">
      <w:pPr>
        <w:pStyle w:val="ListParagraph"/>
        <w:numPr>
          <w:ilvl w:val="0"/>
          <w:numId w:val="6"/>
        </w:numPr>
        <w:ind w:left="360"/>
        <w:rPr>
          <w:sz w:val="20"/>
          <w:szCs w:val="20"/>
        </w:rPr>
      </w:pPr>
      <w:r>
        <w:rPr>
          <w:sz w:val="20"/>
          <w:szCs w:val="20"/>
        </w:rPr>
        <w:t xml:space="preserve">What is the impact of adding products to the NIB line that are also provided by NYSID?  </w:t>
      </w:r>
    </w:p>
    <w:p w:rsidR="00D52D7E" w:rsidRDefault="00D52D7E" w:rsidP="00D52D7E">
      <w:pPr>
        <w:pStyle w:val="ListParagraph"/>
        <w:numPr>
          <w:ilvl w:val="0"/>
          <w:numId w:val="3"/>
        </w:numPr>
        <w:rPr>
          <w:sz w:val="20"/>
          <w:szCs w:val="20"/>
        </w:rPr>
      </w:pPr>
      <w:r>
        <w:rPr>
          <w:sz w:val="20"/>
          <w:szCs w:val="20"/>
        </w:rPr>
        <w:t xml:space="preserve">Members were referred to the information in their packets, which indicated that of the 44 items on the NIB list 17 are also offered by NYSID, and NIB prices are lower on all 17 items. </w:t>
      </w:r>
    </w:p>
    <w:p w:rsidR="00D52D7E" w:rsidRDefault="00D52D7E" w:rsidP="00D52D7E">
      <w:pPr>
        <w:pStyle w:val="ListParagraph"/>
        <w:ind w:firstLine="0"/>
        <w:rPr>
          <w:sz w:val="20"/>
          <w:szCs w:val="20"/>
        </w:rPr>
      </w:pPr>
      <w:r>
        <w:rPr>
          <w:sz w:val="20"/>
          <w:szCs w:val="20"/>
        </w:rPr>
        <w:t>It was recognized that some of these items may continue to be purchased in the community by group homes as part of their local purchasing programs for residents. OGS indicated that the addition of these products is not necessarily to provide competition but rather to provide additional opportunities.   It was also noted that purchases are justified on the agency level in accordance with an agency’s form, function, and utility.</w:t>
      </w:r>
    </w:p>
    <w:p w:rsidR="00D52D7E" w:rsidRDefault="00D52D7E" w:rsidP="00D52D7E">
      <w:pPr>
        <w:rPr>
          <w:sz w:val="20"/>
          <w:szCs w:val="20"/>
        </w:rPr>
      </w:pPr>
    </w:p>
    <w:p w:rsidR="00D52D7E" w:rsidRDefault="00D52D7E" w:rsidP="00D52D7E">
      <w:pPr>
        <w:pStyle w:val="ListParagraph"/>
        <w:numPr>
          <w:ilvl w:val="0"/>
          <w:numId w:val="6"/>
        </w:numPr>
        <w:ind w:left="360"/>
        <w:rPr>
          <w:sz w:val="20"/>
          <w:szCs w:val="20"/>
        </w:rPr>
      </w:pPr>
      <w:r>
        <w:rPr>
          <w:sz w:val="20"/>
          <w:szCs w:val="20"/>
        </w:rPr>
        <w:t>Please provide an explanation as to how the NIB has preferred status</w:t>
      </w:r>
      <w:r w:rsidR="003B36DD">
        <w:rPr>
          <w:sz w:val="20"/>
          <w:szCs w:val="20"/>
        </w:rPr>
        <w:t xml:space="preserve"> over NYSID</w:t>
      </w:r>
      <w:r>
        <w:rPr>
          <w:sz w:val="20"/>
          <w:szCs w:val="20"/>
        </w:rPr>
        <w:t xml:space="preserve">. </w:t>
      </w:r>
    </w:p>
    <w:p w:rsidR="00D52D7E" w:rsidRDefault="00D52D7E" w:rsidP="00D52D7E">
      <w:pPr>
        <w:pStyle w:val="ListParagraph"/>
        <w:numPr>
          <w:ilvl w:val="0"/>
          <w:numId w:val="3"/>
        </w:numPr>
        <w:rPr>
          <w:sz w:val="20"/>
          <w:szCs w:val="20"/>
        </w:rPr>
      </w:pPr>
      <w:r>
        <w:rPr>
          <w:sz w:val="20"/>
          <w:szCs w:val="20"/>
        </w:rPr>
        <w:t>Ms. Phillips stated that the statute sets the order of precedence which is</w:t>
      </w:r>
      <w:r w:rsidR="00515A35">
        <w:rPr>
          <w:sz w:val="20"/>
          <w:szCs w:val="20"/>
        </w:rPr>
        <w:t xml:space="preserve">, in order of priority: </w:t>
      </w:r>
      <w:r w:rsidR="00515A35">
        <w:rPr>
          <w:sz w:val="23"/>
          <w:szCs w:val="23"/>
        </w:rPr>
        <w:t>Department of Correctional Services’ Correctional Industries Program</w:t>
      </w:r>
      <w:r>
        <w:rPr>
          <w:sz w:val="20"/>
          <w:szCs w:val="20"/>
        </w:rPr>
        <w:t xml:space="preserve">, the blind (NIB), then the disabled (NYSID). </w:t>
      </w:r>
    </w:p>
    <w:p w:rsidR="00D52D7E" w:rsidRDefault="00D52D7E" w:rsidP="00D52D7E">
      <w:pPr>
        <w:rPr>
          <w:sz w:val="20"/>
          <w:szCs w:val="20"/>
        </w:rPr>
      </w:pPr>
    </w:p>
    <w:p w:rsidR="00D52D7E" w:rsidRDefault="00D52D7E" w:rsidP="00D52D7E">
      <w:pPr>
        <w:pStyle w:val="ListParagraph"/>
        <w:numPr>
          <w:ilvl w:val="0"/>
          <w:numId w:val="6"/>
        </w:numPr>
        <w:ind w:left="360"/>
        <w:rPr>
          <w:sz w:val="20"/>
          <w:szCs w:val="20"/>
        </w:rPr>
      </w:pPr>
      <w:r>
        <w:rPr>
          <w:sz w:val="20"/>
          <w:szCs w:val="20"/>
        </w:rPr>
        <w:t xml:space="preserve">A question was raised about multiple offers from the three Preferred Sources with cross competition and the Council’s role in determining price precedence. </w:t>
      </w:r>
    </w:p>
    <w:p w:rsidR="00515A35" w:rsidRDefault="00515A35" w:rsidP="00515A35">
      <w:pPr>
        <w:rPr>
          <w:sz w:val="20"/>
          <w:szCs w:val="20"/>
        </w:rPr>
      </w:pPr>
      <w:r>
        <w:rPr>
          <w:sz w:val="20"/>
          <w:szCs w:val="20"/>
        </w:rPr>
        <w:t xml:space="preserve">A    </w:t>
      </w:r>
      <w:r w:rsidR="00D52D7E">
        <w:rPr>
          <w:sz w:val="20"/>
          <w:szCs w:val="20"/>
        </w:rPr>
        <w:t>Ms. Phillips stated that this is not the function of the Procurement Council but rather to look to the statute for direction.  The legislature clearly made an indication of what entities would be given preference and in what order.</w:t>
      </w:r>
      <w:r>
        <w:rPr>
          <w:sz w:val="20"/>
          <w:szCs w:val="20"/>
        </w:rPr>
        <w:t xml:space="preserve">  Historically, these groups are very respectful of each other; the trend is not for cut throat competition. Ms. Irvine advised that preferred source also has competition in other areas (glass cleaner, laundry bags);   this information is available on the OGS website.  The checklist found in the Preferred Source Offerings</w:t>
      </w:r>
      <w:r w:rsidRPr="00515A35">
        <w:rPr>
          <w:sz w:val="20"/>
          <w:szCs w:val="20"/>
        </w:rPr>
        <w:t xml:space="preserve"> </w:t>
      </w:r>
      <w:r>
        <w:rPr>
          <w:sz w:val="20"/>
          <w:szCs w:val="20"/>
        </w:rPr>
        <w:t>indicates which items overlap.</w:t>
      </w:r>
    </w:p>
    <w:p w:rsidR="00D52D7E" w:rsidRDefault="00D52D7E" w:rsidP="00D52D7E">
      <w:pPr>
        <w:ind w:firstLine="0"/>
        <w:rPr>
          <w:sz w:val="20"/>
          <w:szCs w:val="20"/>
        </w:rPr>
      </w:pPr>
    </w:p>
    <w:p w:rsidR="00D52D7E" w:rsidRDefault="00D52D7E" w:rsidP="00D52D7E">
      <w:pPr>
        <w:pStyle w:val="ListParagraph"/>
        <w:numPr>
          <w:ilvl w:val="0"/>
          <w:numId w:val="6"/>
        </w:numPr>
        <w:ind w:left="360"/>
        <w:rPr>
          <w:sz w:val="20"/>
          <w:szCs w:val="20"/>
        </w:rPr>
      </w:pPr>
      <w:r>
        <w:rPr>
          <w:sz w:val="20"/>
          <w:szCs w:val="20"/>
        </w:rPr>
        <w:t>A review of the chart shows that on some of the items benchmarked, NYSID is slightly less expensive.  Should there be an expectation that whoever gains precedence must at least match the price so agency costs don’t increase from one Preferred Source to another?</w:t>
      </w:r>
    </w:p>
    <w:p w:rsidR="00D52D7E" w:rsidRDefault="00D52D7E" w:rsidP="00D52D7E">
      <w:pPr>
        <w:pStyle w:val="ListParagraph"/>
        <w:numPr>
          <w:ilvl w:val="0"/>
          <w:numId w:val="7"/>
        </w:numPr>
        <w:rPr>
          <w:sz w:val="20"/>
          <w:szCs w:val="20"/>
        </w:rPr>
      </w:pPr>
      <w:r>
        <w:rPr>
          <w:sz w:val="20"/>
          <w:szCs w:val="20"/>
        </w:rPr>
        <w:t>OGS does the analysis based on a number of categories and compares where that price is with respect to market price. Agencies continue to have the ability to apply the determining factors of form, function, and utility: where the product is comparable and the pricing is lower, an agency can choose the product at the lower price regardless of the order of purchasing preference.  Ms. Phillips thanked Ms. Hefner for raising the issue and indicated that the response is on record.</w:t>
      </w:r>
    </w:p>
    <w:p w:rsidR="00D52D7E" w:rsidRDefault="00D52D7E" w:rsidP="00D52D7E">
      <w:pPr>
        <w:rPr>
          <w:sz w:val="20"/>
          <w:szCs w:val="20"/>
        </w:rPr>
      </w:pPr>
    </w:p>
    <w:p w:rsidR="00D52D7E" w:rsidRDefault="00D52D7E" w:rsidP="00D52D7E">
      <w:pPr>
        <w:pStyle w:val="ListParagraph"/>
        <w:numPr>
          <w:ilvl w:val="0"/>
          <w:numId w:val="6"/>
        </w:numPr>
        <w:ind w:left="360"/>
        <w:rPr>
          <w:sz w:val="20"/>
          <w:szCs w:val="20"/>
        </w:rPr>
      </w:pPr>
      <w:r>
        <w:rPr>
          <w:sz w:val="20"/>
          <w:szCs w:val="20"/>
        </w:rPr>
        <w:t>The application submitted shows annual sales of $1 million; however the FTE is only at .81 for direct line labor?</w:t>
      </w:r>
    </w:p>
    <w:p w:rsidR="00D52D7E" w:rsidRDefault="00D52D7E" w:rsidP="00D52D7E">
      <w:pPr>
        <w:pStyle w:val="ListParagraph"/>
        <w:numPr>
          <w:ilvl w:val="0"/>
          <w:numId w:val="3"/>
        </w:numPr>
        <w:rPr>
          <w:sz w:val="20"/>
          <w:szCs w:val="20"/>
        </w:rPr>
      </w:pPr>
      <w:r>
        <w:rPr>
          <w:sz w:val="20"/>
          <w:szCs w:val="20"/>
        </w:rPr>
        <w:t xml:space="preserve">NIB indicated that the direct labor is a conservative estimate. </w:t>
      </w:r>
    </w:p>
    <w:p w:rsidR="00D52D7E" w:rsidRDefault="00D52D7E" w:rsidP="00D52D7E">
      <w:pPr>
        <w:rPr>
          <w:sz w:val="20"/>
          <w:szCs w:val="20"/>
        </w:rPr>
      </w:pPr>
      <w:r>
        <w:rPr>
          <w:sz w:val="20"/>
          <w:szCs w:val="20"/>
        </w:rPr>
        <w:br w:type="page"/>
      </w:r>
    </w:p>
    <w:p w:rsidR="00D52D7E" w:rsidRDefault="00D52D7E" w:rsidP="00D52D7E">
      <w:pPr>
        <w:rPr>
          <w:sz w:val="20"/>
          <w:szCs w:val="20"/>
        </w:rPr>
      </w:pPr>
    </w:p>
    <w:p w:rsidR="00D52D7E" w:rsidRDefault="00D52D7E" w:rsidP="00D52D7E">
      <w:pPr>
        <w:ind w:left="360" w:firstLine="0"/>
        <w:rPr>
          <w:sz w:val="20"/>
          <w:szCs w:val="20"/>
        </w:rPr>
      </w:pPr>
      <w:r>
        <w:rPr>
          <w:sz w:val="20"/>
          <w:szCs w:val="20"/>
        </w:rPr>
        <w:t xml:space="preserve">A motion was made to </w:t>
      </w:r>
      <w:r>
        <w:rPr>
          <w:sz w:val="20"/>
          <w:szCs w:val="20"/>
          <w:u w:val="single"/>
        </w:rPr>
        <w:t>not</w:t>
      </w:r>
      <w:r>
        <w:rPr>
          <w:sz w:val="20"/>
          <w:szCs w:val="20"/>
        </w:rPr>
        <w:t xml:space="preserve"> approve the application; no second was made, so the motion was not advanced.  </w:t>
      </w:r>
    </w:p>
    <w:p w:rsidR="00D52D7E" w:rsidRDefault="00D52D7E" w:rsidP="00D52D7E">
      <w:pPr>
        <w:rPr>
          <w:sz w:val="20"/>
          <w:szCs w:val="20"/>
        </w:rPr>
      </w:pPr>
    </w:p>
    <w:p w:rsidR="00D52D7E" w:rsidRDefault="00D52D7E" w:rsidP="00D52D7E">
      <w:pPr>
        <w:ind w:left="360" w:firstLine="0"/>
        <w:rPr>
          <w:sz w:val="20"/>
          <w:szCs w:val="20"/>
        </w:rPr>
      </w:pPr>
      <w:r>
        <w:rPr>
          <w:sz w:val="20"/>
          <w:szCs w:val="20"/>
        </w:rPr>
        <w:t>A motion was made to approve the</w:t>
      </w:r>
      <w:r w:rsidR="0087497A">
        <w:rPr>
          <w:sz w:val="20"/>
          <w:szCs w:val="20"/>
        </w:rPr>
        <w:t xml:space="preserve"> application</w:t>
      </w:r>
      <w:r>
        <w:rPr>
          <w:sz w:val="20"/>
          <w:szCs w:val="20"/>
        </w:rPr>
        <w:t xml:space="preserve"> and seconded.  A formal vote was taken.  The majority approved.  Therefore the application was approved. The products will be added to the offering of NIB preferred source products.  </w:t>
      </w:r>
    </w:p>
    <w:p w:rsidR="00D52D7E" w:rsidRDefault="00D52D7E" w:rsidP="00D52D7E">
      <w:pPr>
        <w:ind w:firstLine="150"/>
        <w:rPr>
          <w:sz w:val="20"/>
          <w:szCs w:val="20"/>
        </w:rPr>
      </w:pPr>
    </w:p>
    <w:p w:rsidR="00D52D7E" w:rsidRDefault="00D52D7E" w:rsidP="00D52D7E">
      <w:pPr>
        <w:ind w:left="360"/>
        <w:rPr>
          <w:b/>
          <w:sz w:val="20"/>
          <w:szCs w:val="20"/>
        </w:rPr>
      </w:pPr>
      <w:r>
        <w:rPr>
          <w:b/>
          <w:sz w:val="20"/>
          <w:szCs w:val="20"/>
        </w:rPr>
        <w:t>DIGITAL PRINTING</w:t>
      </w:r>
    </w:p>
    <w:p w:rsidR="00D52D7E" w:rsidRDefault="00D52D7E" w:rsidP="00D52D7E">
      <w:pPr>
        <w:ind w:left="0" w:firstLine="0"/>
        <w:rPr>
          <w:sz w:val="20"/>
          <w:szCs w:val="20"/>
        </w:rPr>
      </w:pPr>
      <w:r>
        <w:rPr>
          <w:sz w:val="20"/>
          <w:szCs w:val="20"/>
        </w:rPr>
        <w:t>Ron Romano, President &amp; CEO of the NYS Industries for the Disabled (NYSID) presented an application for Digital Printing, an additional service which will empower New Yorkers with disabilities and support New York State, aiding to close the employment gap of disabled workers in NYS.  Mr. Romano first provided a summary of the NYSID membership, employment results and the NYSID Annual Meeting in September.</w:t>
      </w:r>
    </w:p>
    <w:p w:rsidR="00D52D7E" w:rsidRDefault="00D52D7E" w:rsidP="00D52D7E">
      <w:pPr>
        <w:rPr>
          <w:sz w:val="20"/>
          <w:szCs w:val="20"/>
        </w:rPr>
      </w:pPr>
    </w:p>
    <w:p w:rsidR="00D52D7E" w:rsidRDefault="00D52D7E" w:rsidP="00D52D7E">
      <w:pPr>
        <w:ind w:left="0" w:firstLine="0"/>
        <w:rPr>
          <w:sz w:val="20"/>
          <w:szCs w:val="20"/>
        </w:rPr>
      </w:pPr>
      <w:r>
        <w:rPr>
          <w:sz w:val="20"/>
          <w:szCs w:val="20"/>
        </w:rPr>
        <w:t xml:space="preserve">The pplication was provided to members for review prior to the meeting.  OGS performed an analysis and price comparison and recommended approval of the application.  Mr. Romano stated that Digital Printing is an excellent complement to the array of services already offered by NYSID, including mail fulfillment, scanning, photocopying, and reproduction services.   It is because of a change in the printing law which occurred a year ago that NYSID is able to offer digital printing as a service. This is an area of opportunity where NYSID has the capability and experience to provide jobs.  It is anticipated individuals working on digital printing contracts will earn an average of $10.50 hour.  Market research shows the annual volume among NYS agencies to be about $8 million.  Historically NYSID strives to obtain about 15% market penetration, which would result in about $1.2 million in volume.  Using the concept that this </w:t>
      </w:r>
      <w:r w:rsidR="00553CED">
        <w:rPr>
          <w:sz w:val="20"/>
          <w:szCs w:val="20"/>
        </w:rPr>
        <w:t>offering</w:t>
      </w:r>
      <w:r>
        <w:rPr>
          <w:sz w:val="20"/>
          <w:szCs w:val="20"/>
        </w:rPr>
        <w:t xml:space="preserve"> will result in employing one full-time worker for every $100,000</w:t>
      </w:r>
      <w:r w:rsidR="00553CED">
        <w:rPr>
          <w:sz w:val="20"/>
          <w:szCs w:val="20"/>
        </w:rPr>
        <w:t>.00</w:t>
      </w:r>
      <w:r>
        <w:rPr>
          <w:sz w:val="20"/>
          <w:szCs w:val="20"/>
        </w:rPr>
        <w:t xml:space="preserve"> spent, approval of this service will create 10–12 new full time jobs for persons with disabilities across N</w:t>
      </w:r>
      <w:r w:rsidR="00553CED">
        <w:rPr>
          <w:sz w:val="20"/>
          <w:szCs w:val="20"/>
        </w:rPr>
        <w:t xml:space="preserve">ew </w:t>
      </w:r>
      <w:r>
        <w:rPr>
          <w:sz w:val="20"/>
          <w:szCs w:val="20"/>
        </w:rPr>
        <w:t>Y</w:t>
      </w:r>
      <w:r w:rsidR="00553CED">
        <w:rPr>
          <w:sz w:val="20"/>
          <w:szCs w:val="20"/>
        </w:rPr>
        <w:t xml:space="preserve">ork </w:t>
      </w:r>
      <w:r>
        <w:rPr>
          <w:sz w:val="20"/>
          <w:szCs w:val="20"/>
        </w:rPr>
        <w:t>S</w:t>
      </w:r>
      <w:r w:rsidR="00553CED">
        <w:rPr>
          <w:sz w:val="20"/>
          <w:szCs w:val="20"/>
        </w:rPr>
        <w:t>tate (NYS)</w:t>
      </w:r>
      <w:r>
        <w:rPr>
          <w:sz w:val="20"/>
          <w:szCs w:val="20"/>
        </w:rPr>
        <w:t xml:space="preserve">.  </w:t>
      </w:r>
    </w:p>
    <w:p w:rsidR="00D52D7E" w:rsidRDefault="00D52D7E" w:rsidP="00D52D7E">
      <w:pPr>
        <w:ind w:left="0" w:firstLine="0"/>
        <w:rPr>
          <w:sz w:val="20"/>
          <w:szCs w:val="20"/>
        </w:rPr>
      </w:pPr>
    </w:p>
    <w:p w:rsidR="00D52D7E" w:rsidRDefault="00516F27" w:rsidP="00D52D7E">
      <w:pPr>
        <w:ind w:left="0" w:firstLine="0"/>
        <w:rPr>
          <w:sz w:val="20"/>
          <w:szCs w:val="20"/>
        </w:rPr>
      </w:pPr>
      <w:r>
        <w:rPr>
          <w:sz w:val="20"/>
          <w:szCs w:val="20"/>
        </w:rPr>
        <w:t>NYSID cite</w:t>
      </w:r>
      <w:r w:rsidR="00553CED">
        <w:rPr>
          <w:sz w:val="20"/>
          <w:szCs w:val="20"/>
        </w:rPr>
        <w:t>d</w:t>
      </w:r>
      <w:r>
        <w:rPr>
          <w:sz w:val="20"/>
          <w:szCs w:val="20"/>
        </w:rPr>
        <w:t xml:space="preserve"> a study by OSC </w:t>
      </w:r>
      <w:r w:rsidR="00D52D7E">
        <w:rPr>
          <w:sz w:val="20"/>
          <w:szCs w:val="20"/>
        </w:rPr>
        <w:t xml:space="preserve">which concludes that in-house printing and reproductive services currently offered are not cost effective and that a large portion of these services are provided by out of state providers.  NYSID plans to partner with five NYS companies, one of our partners is a certified MWBE firm in the capital region.  We have provided a list of customers that our members have partnered with in the past; OGS analysis shows our pricing is equal to or lower than pricing of public and private entities and within 15% of market pricing.  A portion of future work will require OGS price approval.   Over the past 20 years four new preferred source service offerings for NYSID have been approved, the most recent in 2006.  In 2012 these four new categories have added over 240 FTE’s for persons with disabilities.   Expanding services available through NYSID is critical for empowering disabled workers in NYS and NYSID requested the Council’s approval.  </w:t>
      </w:r>
    </w:p>
    <w:p w:rsidR="00D52D7E" w:rsidRDefault="00D52D7E" w:rsidP="00D52D7E">
      <w:pPr>
        <w:ind w:left="0" w:firstLine="0"/>
        <w:rPr>
          <w:rFonts w:asciiTheme="majorHAnsi" w:hAnsiTheme="majorHAnsi"/>
          <w:sz w:val="20"/>
          <w:szCs w:val="20"/>
        </w:rPr>
      </w:pPr>
    </w:p>
    <w:p w:rsidR="00D52D7E" w:rsidRDefault="00D52D7E" w:rsidP="00D52D7E">
      <w:pPr>
        <w:ind w:left="0" w:firstLine="0"/>
        <w:rPr>
          <w:sz w:val="20"/>
          <w:szCs w:val="20"/>
        </w:rPr>
      </w:pPr>
      <w:r w:rsidRPr="009E1E21">
        <w:rPr>
          <w:sz w:val="20"/>
          <w:szCs w:val="20"/>
        </w:rPr>
        <w:t>Mr. Cohen, ESD, congratulated NYSID on work done over the years and advised that ESD supports their mission and has approved dozens of preferred source offerings. ESD reviews contract applications to assess whether there is significant impact on a substantial number of NYS businesses, and recommends denial of this application.</w:t>
      </w:r>
      <w:r w:rsidR="00553CED">
        <w:rPr>
          <w:sz w:val="20"/>
          <w:szCs w:val="20"/>
        </w:rPr>
        <w:t xml:space="preserve"> Mr. Cohen said that a</w:t>
      </w:r>
      <w:r>
        <w:rPr>
          <w:sz w:val="20"/>
          <w:szCs w:val="20"/>
        </w:rPr>
        <w:t xml:space="preserve">lthough the time for review of this application was brief, ESD received a number of comments from NYS printers and printer associations expressing concern over the impact of this application on the </w:t>
      </w:r>
      <w:r w:rsidR="00553CED">
        <w:rPr>
          <w:sz w:val="20"/>
          <w:szCs w:val="20"/>
        </w:rPr>
        <w:t xml:space="preserve">printing </w:t>
      </w:r>
      <w:r>
        <w:rPr>
          <w:sz w:val="20"/>
          <w:szCs w:val="20"/>
        </w:rPr>
        <w:t xml:space="preserve">industry in NYS.  </w:t>
      </w:r>
    </w:p>
    <w:p w:rsidR="00D52D7E" w:rsidRDefault="00D52D7E" w:rsidP="00D52D7E">
      <w:pPr>
        <w:rPr>
          <w:sz w:val="20"/>
          <w:szCs w:val="20"/>
        </w:rPr>
      </w:pPr>
    </w:p>
    <w:p w:rsidR="00D52D7E" w:rsidRDefault="00553CED" w:rsidP="00D52D7E">
      <w:pPr>
        <w:ind w:left="0" w:firstLine="0"/>
        <w:rPr>
          <w:sz w:val="20"/>
          <w:szCs w:val="20"/>
        </w:rPr>
      </w:pPr>
      <w:r>
        <w:rPr>
          <w:sz w:val="20"/>
          <w:szCs w:val="20"/>
        </w:rPr>
        <w:t xml:space="preserve">Mr. Cohen advised that </w:t>
      </w:r>
      <w:r w:rsidR="00D52D7E">
        <w:rPr>
          <w:sz w:val="20"/>
          <w:szCs w:val="20"/>
        </w:rPr>
        <w:t xml:space="preserve">Digital Printing is an extremely large market with many NYS businesses participating.  The use of offset printing is decreasing and digital printing is now the fastest growing segment of the printing industry.   NYSID estimates the NYS agency demand to be about $8 million.  This could be understated and grow considerably over time given changes and trends in the industry.  There are literally thousands of printing firms in NYS; Mr. Cohen cited 2,548 firms, 268 of which are certified </w:t>
      </w:r>
      <w:r w:rsidR="00716DA3">
        <w:rPr>
          <w:sz w:val="20"/>
          <w:szCs w:val="20"/>
        </w:rPr>
        <w:t>MWBE</w:t>
      </w:r>
      <w:r w:rsidR="008150DE">
        <w:rPr>
          <w:sz w:val="20"/>
          <w:szCs w:val="20"/>
        </w:rPr>
        <w:t>’</w:t>
      </w:r>
      <w:r w:rsidR="00716DA3">
        <w:rPr>
          <w:sz w:val="20"/>
          <w:szCs w:val="20"/>
        </w:rPr>
        <w:t>s</w:t>
      </w:r>
      <w:r w:rsidR="00D52D7E">
        <w:rPr>
          <w:sz w:val="20"/>
          <w:szCs w:val="20"/>
        </w:rPr>
        <w:t>.  Given the priority and other policy goals within the state of promoting procurement to small, minority, and women-owned business enterprises this application could have significant impact on a large number of firms.</w:t>
      </w:r>
    </w:p>
    <w:p w:rsidR="009E1E21" w:rsidRDefault="009E1E21" w:rsidP="00D52D7E">
      <w:pPr>
        <w:rPr>
          <w:sz w:val="20"/>
          <w:szCs w:val="20"/>
        </w:rPr>
      </w:pPr>
    </w:p>
    <w:p w:rsidR="00D52D7E" w:rsidRDefault="00D52D7E" w:rsidP="00D52D7E">
      <w:pPr>
        <w:ind w:left="0" w:firstLine="0"/>
        <w:rPr>
          <w:sz w:val="20"/>
          <w:szCs w:val="20"/>
        </w:rPr>
      </w:pPr>
      <w:r>
        <w:rPr>
          <w:sz w:val="20"/>
          <w:szCs w:val="20"/>
        </w:rPr>
        <w:t xml:space="preserve">Although there was limited time to respond to the public posting, ESD did hear from a number of firms.  The response has been overwhelmingly negative.  The Printing Industry Alliance is opposed as this would give an unfair competitive advantage to a preferred source and the impact this would have on NYS businesses.   Individual printers have complained as this segment of the industry is a rapidly growing portion of revenue and activity among businesses, approval of this contract could result in decreased activities and lead to layoffs.   The machines required to produce these documents are expensive; many NYS companies have already invested in this equipment and are concerned about its impact and the loss of printing opportunities.  Custom Printers of Guilderland, NY is here today.  This company is a Certified Women Owned Business Enterprise with half of their revenues coming from NYS agencies; they are doing digital printing more and more with a pending contract valued at close to $1 million which would be impacted by this offering.  </w:t>
      </w:r>
    </w:p>
    <w:p w:rsidR="00D52D7E" w:rsidRDefault="00D52D7E" w:rsidP="00D52D7E">
      <w:pPr>
        <w:rPr>
          <w:sz w:val="20"/>
          <w:szCs w:val="20"/>
        </w:rPr>
      </w:pPr>
    </w:p>
    <w:p w:rsidR="00D52D7E" w:rsidRDefault="00D52D7E" w:rsidP="00D52D7E">
      <w:pPr>
        <w:ind w:left="0" w:firstLine="0"/>
        <w:rPr>
          <w:sz w:val="20"/>
          <w:szCs w:val="20"/>
        </w:rPr>
      </w:pPr>
      <w:r>
        <w:rPr>
          <w:sz w:val="20"/>
          <w:szCs w:val="20"/>
        </w:rPr>
        <w:lastRenderedPageBreak/>
        <w:t>Printers and Printer Associations noted other details of the application, including the technical expertise needed to operate the machines.  Benchmarking against Fed Ex or Kinko is not appropriate given the premiums charged by these providers; most individual or specialty printers would be significantly lower.  OGS did note the difficulty of benchmarking as a result of the lack of pricing information available and the unwillingness of the industry to share this information.</w:t>
      </w:r>
    </w:p>
    <w:p w:rsidR="00D52D7E" w:rsidRDefault="00D52D7E" w:rsidP="00D52D7E">
      <w:pPr>
        <w:rPr>
          <w:sz w:val="20"/>
          <w:szCs w:val="20"/>
        </w:rPr>
      </w:pPr>
    </w:p>
    <w:p w:rsidR="00D52D7E" w:rsidRDefault="00D52D7E" w:rsidP="00D52D7E">
      <w:pPr>
        <w:ind w:left="0" w:firstLine="0"/>
        <w:rPr>
          <w:sz w:val="20"/>
          <w:szCs w:val="20"/>
        </w:rPr>
      </w:pPr>
      <w:r>
        <w:rPr>
          <w:sz w:val="20"/>
          <w:szCs w:val="20"/>
        </w:rPr>
        <w:t>In summary despite ESD’s overall support of the preferred source program,  in this instance, considering the growth of this industry, the rapidly growing market for digital printing, the relatively large number of printing firms that are small, women, and minority-owned businesses and the trend  to move from offset to digital printing, the growing market and growing demands and the increase in NYS agencies for these services as well as the prospect of additional growth and OGS’ lack of ability to identify benchmarking opportunities, ESD recommends disapproval.</w:t>
      </w:r>
    </w:p>
    <w:p w:rsidR="00D52D7E" w:rsidRDefault="00D52D7E" w:rsidP="00D52D7E">
      <w:pPr>
        <w:rPr>
          <w:rFonts w:asciiTheme="majorHAnsi" w:hAnsiTheme="majorHAnsi"/>
          <w:sz w:val="20"/>
          <w:szCs w:val="20"/>
        </w:rPr>
      </w:pPr>
    </w:p>
    <w:p w:rsidR="00516F27" w:rsidRDefault="00716DA3" w:rsidP="00516F27">
      <w:pPr>
        <w:ind w:left="0" w:firstLine="0"/>
        <w:rPr>
          <w:sz w:val="20"/>
          <w:szCs w:val="20"/>
        </w:rPr>
      </w:pPr>
      <w:r>
        <w:rPr>
          <w:sz w:val="20"/>
          <w:szCs w:val="20"/>
        </w:rPr>
        <w:t xml:space="preserve">Charlotte Breeyear,  </w:t>
      </w:r>
      <w:r w:rsidR="008150DE">
        <w:rPr>
          <w:sz w:val="20"/>
          <w:szCs w:val="20"/>
        </w:rPr>
        <w:t xml:space="preserve">Director – Bureau of Contracts </w:t>
      </w:r>
      <w:r>
        <w:rPr>
          <w:sz w:val="20"/>
          <w:szCs w:val="20"/>
        </w:rPr>
        <w:t xml:space="preserve"> of the Office of the State Comptroller (</w:t>
      </w:r>
      <w:r w:rsidR="009E1E21" w:rsidRPr="00841A0D">
        <w:rPr>
          <w:sz w:val="20"/>
          <w:szCs w:val="20"/>
        </w:rPr>
        <w:t>OSC</w:t>
      </w:r>
      <w:r>
        <w:rPr>
          <w:sz w:val="20"/>
          <w:szCs w:val="20"/>
        </w:rPr>
        <w:t>)</w:t>
      </w:r>
      <w:r w:rsidR="009E1E21" w:rsidRPr="00841A0D">
        <w:rPr>
          <w:sz w:val="20"/>
          <w:szCs w:val="20"/>
        </w:rPr>
        <w:t xml:space="preserve"> </w:t>
      </w:r>
      <w:r>
        <w:rPr>
          <w:sz w:val="20"/>
          <w:szCs w:val="20"/>
        </w:rPr>
        <w:t xml:space="preserve">questioned NYSID’s </w:t>
      </w:r>
      <w:r w:rsidR="009E1E21" w:rsidRPr="00841A0D">
        <w:rPr>
          <w:sz w:val="20"/>
          <w:szCs w:val="20"/>
        </w:rPr>
        <w:t xml:space="preserve">use of an outdated OSC study done in 1995, as a follow-up to a 1985 audit.  </w:t>
      </w:r>
      <w:r>
        <w:rPr>
          <w:sz w:val="20"/>
          <w:szCs w:val="20"/>
        </w:rPr>
        <w:t>Ms. Breeyear</w:t>
      </w:r>
      <w:r w:rsidR="009E1E21" w:rsidRPr="00841A0D">
        <w:rPr>
          <w:sz w:val="20"/>
          <w:szCs w:val="20"/>
        </w:rPr>
        <w:t xml:space="preserve"> questioned how any conclusions made using data cited in a prior millennium could be valid now. </w:t>
      </w:r>
      <w:r>
        <w:rPr>
          <w:sz w:val="20"/>
          <w:szCs w:val="20"/>
        </w:rPr>
        <w:t xml:space="preserve">She </w:t>
      </w:r>
      <w:r w:rsidR="009E1E21" w:rsidRPr="00841A0D">
        <w:rPr>
          <w:sz w:val="20"/>
          <w:szCs w:val="20"/>
        </w:rPr>
        <w:t xml:space="preserve">noted that </w:t>
      </w:r>
      <w:r>
        <w:rPr>
          <w:sz w:val="20"/>
          <w:szCs w:val="20"/>
        </w:rPr>
        <w:t>OSC is</w:t>
      </w:r>
      <w:r w:rsidR="009E1E21" w:rsidRPr="00841A0D">
        <w:rPr>
          <w:sz w:val="20"/>
          <w:szCs w:val="20"/>
        </w:rPr>
        <w:t xml:space="preserve"> not recommending outsourcing of agency printing and that </w:t>
      </w:r>
      <w:r>
        <w:rPr>
          <w:sz w:val="20"/>
          <w:szCs w:val="20"/>
        </w:rPr>
        <w:t xml:space="preserve">OSC </w:t>
      </w:r>
      <w:r w:rsidR="009E1E21" w:rsidRPr="00841A0D">
        <w:rPr>
          <w:sz w:val="20"/>
          <w:szCs w:val="20"/>
        </w:rPr>
        <w:t>ha</w:t>
      </w:r>
      <w:r>
        <w:rPr>
          <w:sz w:val="20"/>
          <w:szCs w:val="20"/>
        </w:rPr>
        <w:t>s</w:t>
      </w:r>
      <w:r w:rsidR="009E1E21" w:rsidRPr="00841A0D">
        <w:rPr>
          <w:sz w:val="20"/>
          <w:szCs w:val="20"/>
        </w:rPr>
        <w:t xml:space="preserve"> not done any recent analysis of the printing industry with respect to NYSID’s claim.  </w:t>
      </w:r>
    </w:p>
    <w:p w:rsidR="00841A0D" w:rsidRPr="00841A0D" w:rsidRDefault="00841A0D" w:rsidP="00516F27">
      <w:pPr>
        <w:ind w:left="0" w:firstLine="0"/>
        <w:rPr>
          <w:sz w:val="20"/>
          <w:szCs w:val="20"/>
        </w:rPr>
      </w:pPr>
    </w:p>
    <w:p w:rsidR="009E1E21" w:rsidRPr="00841A0D" w:rsidRDefault="009E1E21" w:rsidP="00516F27">
      <w:pPr>
        <w:pStyle w:val="ListParagraph"/>
        <w:numPr>
          <w:ilvl w:val="0"/>
          <w:numId w:val="6"/>
        </w:numPr>
        <w:ind w:left="360"/>
        <w:rPr>
          <w:sz w:val="20"/>
          <w:szCs w:val="20"/>
        </w:rPr>
      </w:pPr>
      <w:r w:rsidRPr="00841A0D">
        <w:rPr>
          <w:sz w:val="20"/>
          <w:szCs w:val="20"/>
        </w:rPr>
        <w:t xml:space="preserve">OSC asked OGS and NYSID whether any data from this outdated report was considered in the analyses.  OSC noted that when something so old and outdated is quoted, it puts in question other numbers used in the analysis.  </w:t>
      </w:r>
    </w:p>
    <w:p w:rsidR="009E1E21" w:rsidRPr="00841A0D" w:rsidRDefault="009E1E21" w:rsidP="00841A0D">
      <w:pPr>
        <w:pStyle w:val="ListParagraph"/>
        <w:numPr>
          <w:ilvl w:val="0"/>
          <w:numId w:val="16"/>
        </w:numPr>
      </w:pPr>
      <w:r w:rsidRPr="00841A0D">
        <w:rPr>
          <w:sz w:val="20"/>
          <w:szCs w:val="20"/>
        </w:rPr>
        <w:t>OGS respon</w:t>
      </w:r>
      <w:r w:rsidR="00516F27" w:rsidRPr="00841A0D">
        <w:rPr>
          <w:sz w:val="20"/>
          <w:szCs w:val="20"/>
        </w:rPr>
        <w:t>d</w:t>
      </w:r>
      <w:r w:rsidRPr="00841A0D">
        <w:rPr>
          <w:sz w:val="20"/>
          <w:szCs w:val="20"/>
        </w:rPr>
        <w:t xml:space="preserve">ed that we did not use the study as part of our analysis because we could not find it.   OGS reported that this information was simply reported as provided by NYSID. </w:t>
      </w:r>
      <w:r w:rsidR="00516F27" w:rsidRPr="00841A0D">
        <w:rPr>
          <w:sz w:val="20"/>
          <w:szCs w:val="20"/>
        </w:rPr>
        <w:t xml:space="preserve">   NYSID responded that </w:t>
      </w:r>
      <w:r w:rsidR="00516F27" w:rsidRPr="00841A0D">
        <w:t>they did not use any data from the report but that they simply used the quote in their application</w:t>
      </w:r>
      <w:r w:rsidR="00716DA3">
        <w:t>.</w:t>
      </w:r>
    </w:p>
    <w:p w:rsidR="00516F27" w:rsidRPr="00516F27" w:rsidRDefault="00516F27" w:rsidP="00516F27">
      <w:pPr>
        <w:ind w:firstLine="0"/>
        <w:rPr>
          <w:rFonts w:asciiTheme="majorHAnsi" w:hAnsiTheme="majorHAnsi"/>
          <w:color w:val="FF0000"/>
          <w:sz w:val="20"/>
          <w:szCs w:val="20"/>
        </w:rPr>
      </w:pPr>
    </w:p>
    <w:p w:rsidR="00D52D7E" w:rsidRDefault="00D52D7E" w:rsidP="00D52D7E">
      <w:pPr>
        <w:pStyle w:val="ListParagraph"/>
        <w:numPr>
          <w:ilvl w:val="0"/>
          <w:numId w:val="6"/>
        </w:numPr>
        <w:ind w:left="360"/>
        <w:rPr>
          <w:sz w:val="20"/>
          <w:szCs w:val="20"/>
        </w:rPr>
      </w:pPr>
      <w:r>
        <w:rPr>
          <w:sz w:val="20"/>
          <w:szCs w:val="20"/>
        </w:rPr>
        <w:t xml:space="preserve">Did OGS or NYSID take into consideration the recent trend to consolidate printing efforts in-house and the impact on this effort? </w:t>
      </w:r>
    </w:p>
    <w:p w:rsidR="00D52D7E" w:rsidRDefault="00D52D7E" w:rsidP="00D52D7E">
      <w:pPr>
        <w:pStyle w:val="ListParagraph"/>
        <w:numPr>
          <w:ilvl w:val="1"/>
          <w:numId w:val="3"/>
        </w:numPr>
        <w:ind w:left="720"/>
        <w:rPr>
          <w:sz w:val="20"/>
          <w:szCs w:val="20"/>
        </w:rPr>
      </w:pPr>
      <w:r>
        <w:rPr>
          <w:sz w:val="20"/>
          <w:szCs w:val="20"/>
        </w:rPr>
        <w:t xml:space="preserve">OGS is aware of the consolidation study and if printing becomes an in-house operation and an agency wishes to source their printing to the in-house printer, this opportunity would not impact the NYSID application.   </w:t>
      </w:r>
    </w:p>
    <w:p w:rsidR="00D52D7E" w:rsidRDefault="00D52D7E" w:rsidP="00D52D7E">
      <w:pPr>
        <w:rPr>
          <w:sz w:val="20"/>
          <w:szCs w:val="20"/>
        </w:rPr>
      </w:pPr>
    </w:p>
    <w:p w:rsidR="00D52D7E" w:rsidRDefault="00D52D7E" w:rsidP="00D52D7E">
      <w:pPr>
        <w:pStyle w:val="ListParagraph"/>
        <w:numPr>
          <w:ilvl w:val="0"/>
          <w:numId w:val="6"/>
        </w:numPr>
        <w:ind w:left="360"/>
        <w:rPr>
          <w:sz w:val="20"/>
          <w:szCs w:val="20"/>
        </w:rPr>
      </w:pPr>
      <w:r>
        <w:rPr>
          <w:sz w:val="20"/>
          <w:szCs w:val="20"/>
        </w:rPr>
        <w:t>OGS conclude</w:t>
      </w:r>
      <w:r w:rsidR="00716DA3">
        <w:rPr>
          <w:sz w:val="20"/>
          <w:szCs w:val="20"/>
        </w:rPr>
        <w:t>d in the review memo</w:t>
      </w:r>
      <w:r>
        <w:rPr>
          <w:sz w:val="20"/>
          <w:szCs w:val="20"/>
        </w:rPr>
        <w:t xml:space="preserve"> that </w:t>
      </w:r>
      <w:r w:rsidR="00716DA3">
        <w:rPr>
          <w:sz w:val="20"/>
          <w:szCs w:val="20"/>
        </w:rPr>
        <w:t>“</w:t>
      </w:r>
      <w:r>
        <w:rPr>
          <w:sz w:val="20"/>
          <w:szCs w:val="20"/>
        </w:rPr>
        <w:t>where appropriate</w:t>
      </w:r>
      <w:r w:rsidR="00716DA3">
        <w:rPr>
          <w:sz w:val="20"/>
          <w:szCs w:val="20"/>
        </w:rPr>
        <w:t>,</w:t>
      </w:r>
      <w:r>
        <w:rPr>
          <w:sz w:val="20"/>
          <w:szCs w:val="20"/>
        </w:rPr>
        <w:t xml:space="preserve"> all equipment purchased to complete a job task become the property of the state at the conclusion of a project.</w:t>
      </w:r>
      <w:r w:rsidR="003D1790">
        <w:rPr>
          <w:sz w:val="20"/>
          <w:szCs w:val="20"/>
        </w:rPr>
        <w:t>”</w:t>
      </w:r>
      <w:r>
        <w:rPr>
          <w:sz w:val="20"/>
          <w:szCs w:val="20"/>
        </w:rPr>
        <w:t xml:space="preserve">  How much equipment would be purchased and what is considered the conclusion of a project?</w:t>
      </w:r>
    </w:p>
    <w:p w:rsidR="00D52D7E" w:rsidRDefault="00D52D7E" w:rsidP="00D52D7E">
      <w:pPr>
        <w:pStyle w:val="ListParagraph"/>
        <w:numPr>
          <w:ilvl w:val="1"/>
          <w:numId w:val="6"/>
        </w:numPr>
        <w:ind w:left="720"/>
        <w:rPr>
          <w:sz w:val="20"/>
          <w:szCs w:val="20"/>
        </w:rPr>
      </w:pPr>
      <w:r>
        <w:rPr>
          <w:sz w:val="20"/>
          <w:szCs w:val="20"/>
        </w:rPr>
        <w:t xml:space="preserve">Each application would have industry partners, which are private partners, working in conjunction with another partner that provides the disabled workforce.  OGS is seeing applications that have significant purchase of equipment and wants to make sure that the equipment does not go to the private entity.   OGS wants to make sure if NYS </w:t>
      </w:r>
      <w:r w:rsidR="00D46FDA">
        <w:rPr>
          <w:sz w:val="20"/>
          <w:szCs w:val="20"/>
        </w:rPr>
        <w:t xml:space="preserve">pays for the </w:t>
      </w:r>
      <w:r>
        <w:rPr>
          <w:sz w:val="20"/>
          <w:szCs w:val="20"/>
        </w:rPr>
        <w:t>purchase</w:t>
      </w:r>
      <w:r w:rsidR="00D46FDA">
        <w:rPr>
          <w:sz w:val="20"/>
          <w:szCs w:val="20"/>
        </w:rPr>
        <w:t xml:space="preserve"> of</w:t>
      </w:r>
      <w:r>
        <w:rPr>
          <w:sz w:val="20"/>
          <w:szCs w:val="20"/>
        </w:rPr>
        <w:t xml:space="preserve"> the equipment that this equipment will become part of NYS inventory.   </w:t>
      </w:r>
    </w:p>
    <w:p w:rsidR="00D52D7E" w:rsidRDefault="00D52D7E" w:rsidP="00D52D7E">
      <w:pPr>
        <w:rPr>
          <w:sz w:val="20"/>
          <w:szCs w:val="20"/>
        </w:rPr>
      </w:pPr>
    </w:p>
    <w:p w:rsidR="00D52D7E" w:rsidRDefault="00D52D7E" w:rsidP="00D52D7E">
      <w:pPr>
        <w:ind w:firstLine="0"/>
        <w:rPr>
          <w:sz w:val="20"/>
          <w:szCs w:val="20"/>
        </w:rPr>
      </w:pPr>
      <w:r>
        <w:rPr>
          <w:sz w:val="20"/>
          <w:szCs w:val="20"/>
        </w:rPr>
        <w:t>Presently, NYSID does a detailed cost analysis of equipment purchased to complete jobs; this cost is amortized over time.  In most instances the volumes are smaller jobs that would not require the purchase of equipment.</w:t>
      </w:r>
    </w:p>
    <w:p w:rsidR="00D52D7E" w:rsidRDefault="00D52D7E" w:rsidP="00D52D7E">
      <w:pPr>
        <w:ind w:left="0" w:firstLine="0"/>
        <w:rPr>
          <w:sz w:val="20"/>
          <w:szCs w:val="20"/>
        </w:rPr>
      </w:pPr>
    </w:p>
    <w:p w:rsidR="00D52D7E" w:rsidRDefault="00D52D7E" w:rsidP="00D52D7E">
      <w:pPr>
        <w:ind w:left="0" w:firstLine="0"/>
        <w:rPr>
          <w:sz w:val="20"/>
          <w:szCs w:val="20"/>
        </w:rPr>
      </w:pPr>
      <w:r>
        <w:rPr>
          <w:sz w:val="20"/>
          <w:szCs w:val="20"/>
        </w:rPr>
        <w:t xml:space="preserve">In response to ESD comments, Mr. Romano stated that NYSID provided the application originally to the Council in 2011 and most recently for the April meeting.  Unfortunately, NYSID first learned about ESD’s concerns here.  NYSID stated that they traditionally only impact 10-15 percent of the market on service applications. </w:t>
      </w:r>
    </w:p>
    <w:p w:rsidR="00D52D7E" w:rsidRDefault="00D52D7E" w:rsidP="00D52D7E">
      <w:pPr>
        <w:rPr>
          <w:sz w:val="20"/>
          <w:szCs w:val="20"/>
        </w:rPr>
      </w:pPr>
    </w:p>
    <w:p w:rsidR="00D52D7E" w:rsidRDefault="00D52D7E" w:rsidP="00D52D7E">
      <w:pPr>
        <w:ind w:left="0" w:firstLine="0"/>
        <w:rPr>
          <w:sz w:val="20"/>
          <w:szCs w:val="20"/>
        </w:rPr>
      </w:pPr>
      <w:r>
        <w:rPr>
          <w:sz w:val="20"/>
          <w:szCs w:val="20"/>
        </w:rPr>
        <w:t>Mr. Cohen appreciates NYSID’s position, but noted that it is ESD’s responsibility to look at the market and see how many firms are participating and what impact an application could have on those firms if the agencies are required to go to the preferred source first.  The response from the industry and individual printing companies has been that this application would impact them and many, including general printing companies, have contracts that could be impacted</w:t>
      </w:r>
      <w:r w:rsidR="00146CE4">
        <w:rPr>
          <w:sz w:val="20"/>
          <w:szCs w:val="20"/>
        </w:rPr>
        <w:t xml:space="preserve"> if this application were approved</w:t>
      </w:r>
      <w:r>
        <w:rPr>
          <w:sz w:val="20"/>
          <w:szCs w:val="20"/>
        </w:rPr>
        <w:t xml:space="preserve">.  In this instance there are many NYS printing firms that this </w:t>
      </w:r>
      <w:r w:rsidR="00146CE4">
        <w:rPr>
          <w:sz w:val="20"/>
          <w:szCs w:val="20"/>
        </w:rPr>
        <w:t xml:space="preserve">offering </w:t>
      </w:r>
      <w:r>
        <w:rPr>
          <w:sz w:val="20"/>
          <w:szCs w:val="20"/>
        </w:rPr>
        <w:t>could have an impact</w:t>
      </w:r>
      <w:r w:rsidR="00146CE4">
        <w:rPr>
          <w:sz w:val="20"/>
          <w:szCs w:val="20"/>
        </w:rPr>
        <w:t xml:space="preserve"> upon and </w:t>
      </w:r>
      <w:r>
        <w:rPr>
          <w:sz w:val="20"/>
          <w:szCs w:val="20"/>
        </w:rPr>
        <w:t xml:space="preserve">this service is potentially millions of dollar worth of activity.  In this instance </w:t>
      </w:r>
      <w:r w:rsidR="00146CE4">
        <w:rPr>
          <w:sz w:val="20"/>
          <w:szCs w:val="20"/>
        </w:rPr>
        <w:t>ESD</w:t>
      </w:r>
      <w:r>
        <w:rPr>
          <w:sz w:val="20"/>
          <w:szCs w:val="20"/>
        </w:rPr>
        <w:t xml:space="preserve"> strongly recommend</w:t>
      </w:r>
      <w:r w:rsidR="00146CE4">
        <w:rPr>
          <w:sz w:val="20"/>
          <w:szCs w:val="20"/>
        </w:rPr>
        <w:t>s</w:t>
      </w:r>
      <w:r>
        <w:rPr>
          <w:sz w:val="20"/>
          <w:szCs w:val="20"/>
        </w:rPr>
        <w:t xml:space="preserve"> denial</w:t>
      </w:r>
      <w:r w:rsidR="00146CE4">
        <w:rPr>
          <w:sz w:val="20"/>
          <w:szCs w:val="20"/>
        </w:rPr>
        <w:t xml:space="preserve"> of the application</w:t>
      </w:r>
      <w:r>
        <w:rPr>
          <w:sz w:val="20"/>
          <w:szCs w:val="20"/>
        </w:rPr>
        <w:t>.</w:t>
      </w:r>
    </w:p>
    <w:p w:rsidR="008150DE" w:rsidRDefault="008150DE">
      <w:pPr>
        <w:spacing w:after="200" w:line="276" w:lineRule="auto"/>
        <w:ind w:left="0" w:firstLine="0"/>
        <w:rPr>
          <w:sz w:val="20"/>
          <w:szCs w:val="20"/>
        </w:rPr>
      </w:pPr>
      <w:r>
        <w:rPr>
          <w:sz w:val="20"/>
          <w:szCs w:val="20"/>
        </w:rPr>
        <w:br w:type="page"/>
      </w:r>
    </w:p>
    <w:p w:rsidR="00146CE4" w:rsidRDefault="00146CE4" w:rsidP="00D52D7E">
      <w:pPr>
        <w:ind w:left="0" w:firstLine="0"/>
        <w:rPr>
          <w:sz w:val="20"/>
          <w:szCs w:val="20"/>
        </w:rPr>
      </w:pPr>
    </w:p>
    <w:p w:rsidR="00D52D7E" w:rsidRDefault="00146CE4" w:rsidP="00EC7CE9">
      <w:pPr>
        <w:ind w:left="0" w:firstLine="0"/>
        <w:rPr>
          <w:sz w:val="20"/>
          <w:szCs w:val="20"/>
        </w:rPr>
      </w:pPr>
      <w:r>
        <w:rPr>
          <w:sz w:val="20"/>
          <w:szCs w:val="20"/>
        </w:rPr>
        <w:t xml:space="preserve">Jim Bays, First Deputy Commissioner – NYS Agriculture &amp; Markets (Ag &amp; Mkts), stated that it seems the analysis is incomplete.  He said that while I understand and appreciate the thrust of the issue, we should table this item for now to do some further research particularly on the agency side.   We reference the Department of Education but this is not a complete analysis.  We also have the consolidation effort that’s happening that may have some impact.  My suggestion is to table this item.  Mr. Bays made a formal motion to table this item.  </w:t>
      </w:r>
      <w:r w:rsidR="00D52D7E">
        <w:rPr>
          <w:sz w:val="20"/>
          <w:szCs w:val="20"/>
        </w:rPr>
        <w:t>The motion was not moved forward; discussion continued.</w:t>
      </w:r>
    </w:p>
    <w:p w:rsidR="00D52D7E" w:rsidRDefault="00D52D7E" w:rsidP="00D52D7E">
      <w:pPr>
        <w:rPr>
          <w:sz w:val="20"/>
          <w:szCs w:val="20"/>
        </w:rPr>
      </w:pPr>
    </w:p>
    <w:p w:rsidR="00D52D7E" w:rsidRDefault="00D52D7E" w:rsidP="00D52D7E">
      <w:pPr>
        <w:pStyle w:val="ListParagraph"/>
        <w:numPr>
          <w:ilvl w:val="0"/>
          <w:numId w:val="6"/>
        </w:numPr>
        <w:ind w:left="360"/>
        <w:rPr>
          <w:sz w:val="20"/>
          <w:szCs w:val="20"/>
        </w:rPr>
      </w:pPr>
      <w:r>
        <w:rPr>
          <w:sz w:val="20"/>
          <w:szCs w:val="20"/>
        </w:rPr>
        <w:t xml:space="preserve"> OGS will engage in further review. OGS will partner with NYSID in this review process.  A concern that OGS identified a limit on resources in reviewing individual NYSID applications, as well as doing an additional review of this application. What type of impact will this [service] be on other applications in terms of time delays?  </w:t>
      </w:r>
    </w:p>
    <w:p w:rsidR="00D52D7E" w:rsidRDefault="00D52D7E" w:rsidP="00D52D7E">
      <w:pPr>
        <w:pStyle w:val="ListParagraph"/>
        <w:numPr>
          <w:ilvl w:val="0"/>
          <w:numId w:val="3"/>
        </w:numPr>
        <w:rPr>
          <w:sz w:val="20"/>
          <w:szCs w:val="20"/>
        </w:rPr>
      </w:pPr>
      <w:r>
        <w:rPr>
          <w:sz w:val="20"/>
          <w:szCs w:val="20"/>
        </w:rPr>
        <w:t>OGS acknowledged a lack of resources and a backlog in application review.</w:t>
      </w:r>
    </w:p>
    <w:p w:rsidR="00D52D7E" w:rsidRDefault="00D52D7E" w:rsidP="00D52D7E">
      <w:pPr>
        <w:rPr>
          <w:sz w:val="20"/>
          <w:szCs w:val="20"/>
        </w:rPr>
      </w:pPr>
    </w:p>
    <w:p w:rsidR="00D52D7E" w:rsidRDefault="00D52D7E" w:rsidP="00D52D7E">
      <w:pPr>
        <w:pStyle w:val="ListParagraph"/>
        <w:numPr>
          <w:ilvl w:val="0"/>
          <w:numId w:val="6"/>
        </w:numPr>
        <w:ind w:left="360"/>
        <w:rPr>
          <w:sz w:val="20"/>
          <w:szCs w:val="20"/>
        </w:rPr>
      </w:pPr>
      <w:r>
        <w:rPr>
          <w:sz w:val="20"/>
          <w:szCs w:val="20"/>
        </w:rPr>
        <w:t>We talked about companies outside of New York.   A quick look at the MWBE directory shows that there are 34 companies with 26 in NYS.  We would just encourage you to reach out to them to partner with NYSID on this initiative. We are sure there are other opportunities.</w:t>
      </w:r>
    </w:p>
    <w:p w:rsidR="00D52D7E" w:rsidRDefault="00D52D7E" w:rsidP="00D52D7E">
      <w:pPr>
        <w:pStyle w:val="ListParagraph"/>
        <w:numPr>
          <w:ilvl w:val="0"/>
          <w:numId w:val="8"/>
        </w:numPr>
        <w:rPr>
          <w:sz w:val="20"/>
          <w:szCs w:val="20"/>
        </w:rPr>
      </w:pPr>
      <w:r>
        <w:rPr>
          <w:sz w:val="20"/>
          <w:szCs w:val="20"/>
        </w:rPr>
        <w:t>The profiles used by these companies may be different and limited to digital printing only, thus resulting in the difference in numbers provided by SUNY vs. those provided by ESD.  Globally there are 268 companies listed, those specifically identified as only digital printing may be less but this does not mean that is the universe of digital printing companies.</w:t>
      </w:r>
    </w:p>
    <w:p w:rsidR="00D52D7E" w:rsidRDefault="00D52D7E" w:rsidP="00D52D7E">
      <w:pPr>
        <w:ind w:left="-360" w:firstLine="0"/>
        <w:rPr>
          <w:sz w:val="20"/>
          <w:szCs w:val="20"/>
        </w:rPr>
      </w:pPr>
    </w:p>
    <w:p w:rsidR="00D52D7E" w:rsidRDefault="00D52D7E" w:rsidP="00D52D7E">
      <w:pPr>
        <w:ind w:firstLine="0"/>
        <w:rPr>
          <w:sz w:val="20"/>
          <w:szCs w:val="20"/>
        </w:rPr>
      </w:pPr>
      <w:r>
        <w:rPr>
          <w:sz w:val="20"/>
          <w:szCs w:val="20"/>
        </w:rPr>
        <w:t xml:space="preserve">The new website mentioned by Ms. Fisher may also provide more data as we go forward. </w:t>
      </w:r>
    </w:p>
    <w:p w:rsidR="00D52D7E" w:rsidRDefault="00D52D7E" w:rsidP="00D52D7E">
      <w:pPr>
        <w:rPr>
          <w:sz w:val="20"/>
          <w:szCs w:val="20"/>
        </w:rPr>
      </w:pPr>
    </w:p>
    <w:p w:rsidR="00D52D7E" w:rsidRDefault="00D52D7E" w:rsidP="00D52D7E">
      <w:pPr>
        <w:pStyle w:val="ListParagraph"/>
        <w:numPr>
          <w:ilvl w:val="0"/>
          <w:numId w:val="9"/>
        </w:numPr>
        <w:ind w:left="360"/>
        <w:rPr>
          <w:sz w:val="20"/>
          <w:szCs w:val="20"/>
        </w:rPr>
      </w:pPr>
      <w:r>
        <w:rPr>
          <w:sz w:val="20"/>
          <w:szCs w:val="20"/>
        </w:rPr>
        <w:t>Are we able to ask that we try to get more data on the impact this application will have on small, minority, and women business enterprises as we go forward?  We foster a variety of different goals but we want to be sure if we foster one we know what the impact will be on other goals.</w:t>
      </w:r>
    </w:p>
    <w:p w:rsidR="00D52D7E" w:rsidRDefault="00D52D7E" w:rsidP="00D52D7E">
      <w:pPr>
        <w:rPr>
          <w:sz w:val="20"/>
          <w:szCs w:val="20"/>
        </w:rPr>
      </w:pPr>
    </w:p>
    <w:p w:rsidR="00D52D7E" w:rsidRDefault="00D52D7E" w:rsidP="00D52D7E">
      <w:pPr>
        <w:pStyle w:val="ListParagraph"/>
        <w:numPr>
          <w:ilvl w:val="0"/>
          <w:numId w:val="10"/>
        </w:numPr>
        <w:ind w:left="360"/>
        <w:rPr>
          <w:sz w:val="20"/>
          <w:szCs w:val="20"/>
        </w:rPr>
      </w:pPr>
      <w:r>
        <w:rPr>
          <w:sz w:val="20"/>
          <w:szCs w:val="20"/>
        </w:rPr>
        <w:t>There is a concern that the applications reviewed by OGS</w:t>
      </w:r>
      <w:r w:rsidR="00146CE4">
        <w:rPr>
          <w:sz w:val="20"/>
          <w:szCs w:val="20"/>
        </w:rPr>
        <w:t xml:space="preserve"> for approval</w:t>
      </w:r>
      <w:r>
        <w:rPr>
          <w:sz w:val="20"/>
          <w:szCs w:val="20"/>
        </w:rPr>
        <w:t xml:space="preserve"> may be delayed.  Will every digital printing job go to OGS for review and approval? What will the impact on other applications be?</w:t>
      </w:r>
    </w:p>
    <w:p w:rsidR="00D52D7E" w:rsidRDefault="00D52D7E" w:rsidP="00D52D7E">
      <w:pPr>
        <w:pStyle w:val="ListParagraph"/>
        <w:numPr>
          <w:ilvl w:val="0"/>
          <w:numId w:val="3"/>
        </w:numPr>
        <w:rPr>
          <w:sz w:val="20"/>
          <w:szCs w:val="20"/>
        </w:rPr>
      </w:pPr>
      <w:r>
        <w:rPr>
          <w:sz w:val="20"/>
          <w:szCs w:val="20"/>
        </w:rPr>
        <w:t xml:space="preserve">OGS is not sure this would be on a per job basis but it could be.  OGS is tasked with the job of reviewing all kinds of preferred source offerings.    Generally the review is done on a first come basis.  There may be some form, function and utility decisions that need to be made on the agency level, for printing jobs that have short deadlines.  </w:t>
      </w:r>
      <w:r w:rsidR="00146CE4">
        <w:rPr>
          <w:sz w:val="20"/>
          <w:szCs w:val="20"/>
        </w:rPr>
        <w:t>When submitting the application you may inquire what the timeline for review may be and if you have an application that needs to be done right away you may request this be moved ahead of other applications.</w:t>
      </w:r>
    </w:p>
    <w:p w:rsidR="00D52D7E" w:rsidRDefault="00D52D7E" w:rsidP="00D52D7E">
      <w:pPr>
        <w:pStyle w:val="ListParagraph"/>
        <w:ind w:firstLine="0"/>
        <w:rPr>
          <w:sz w:val="20"/>
          <w:szCs w:val="20"/>
        </w:rPr>
      </w:pPr>
    </w:p>
    <w:p w:rsidR="00D52D7E" w:rsidRDefault="00D52D7E" w:rsidP="00D52D7E">
      <w:pPr>
        <w:pStyle w:val="ListParagraph"/>
        <w:numPr>
          <w:ilvl w:val="0"/>
          <w:numId w:val="6"/>
        </w:numPr>
        <w:ind w:left="360"/>
        <w:rPr>
          <w:sz w:val="20"/>
          <w:szCs w:val="20"/>
        </w:rPr>
      </w:pPr>
      <w:r>
        <w:rPr>
          <w:sz w:val="20"/>
          <w:szCs w:val="20"/>
        </w:rPr>
        <w:t>The application includes a memo from NYSID that lists the different firms they are working with and plan to work with and mentions that for every $100,000</w:t>
      </w:r>
      <w:r w:rsidR="00146CE4">
        <w:rPr>
          <w:sz w:val="20"/>
          <w:szCs w:val="20"/>
        </w:rPr>
        <w:t>.00</w:t>
      </w:r>
      <w:r>
        <w:rPr>
          <w:sz w:val="20"/>
          <w:szCs w:val="20"/>
        </w:rPr>
        <w:t xml:space="preserve"> spent this puts another FTE disabled person to work.  This seems loose, with no direct commitment that if a preferred source gets this work that a disabled person would actually be put to work.   Since print jobs often take just a few days to complete how </w:t>
      </w:r>
      <w:r w:rsidR="00EC7CE9">
        <w:rPr>
          <w:sz w:val="20"/>
          <w:szCs w:val="20"/>
        </w:rPr>
        <w:t xml:space="preserve">does </w:t>
      </w:r>
      <w:r>
        <w:rPr>
          <w:sz w:val="20"/>
          <w:szCs w:val="20"/>
        </w:rPr>
        <w:t xml:space="preserve">this get a preferred source person employed?   Also in completing further analysis can we put a box around this? It seems it could become infinite in size.  </w:t>
      </w:r>
    </w:p>
    <w:p w:rsidR="00146CE4" w:rsidRDefault="00D52D7E" w:rsidP="008150DE">
      <w:pPr>
        <w:pStyle w:val="ListParagraph"/>
        <w:numPr>
          <w:ilvl w:val="1"/>
          <w:numId w:val="6"/>
        </w:numPr>
        <w:ind w:left="720"/>
        <w:rPr>
          <w:sz w:val="20"/>
          <w:szCs w:val="20"/>
        </w:rPr>
      </w:pPr>
      <w:r>
        <w:rPr>
          <w:sz w:val="20"/>
          <w:szCs w:val="20"/>
        </w:rPr>
        <w:t xml:space="preserve">NYSID has an absolute commitment to employing persons with disabilities.  Every application that we complete has a value added labor statement; every contract has required ratios that we are required to validate.  We review contracts once completed to ensure required ratios are being met.  NYSID did try to limit this application to approval to printing.   Digital printing is akin almost to photocopying; in the past we have been approved for photocopying.  NYSID wasn’t allowed to add digital printing before this because of the law that existed for 80 years; this law has been removed.  This is not actually a new type of service for NYSID but an extension of what they have been doing.   This is a skill that is learnable. The only way to employ more disabled people is to get additional services approved; NYSID has not had a new service approved since 2006. </w:t>
      </w:r>
    </w:p>
    <w:p w:rsidR="008150DE" w:rsidRPr="008150DE" w:rsidRDefault="008150DE" w:rsidP="008150DE">
      <w:pPr>
        <w:ind w:left="360" w:firstLine="0"/>
        <w:rPr>
          <w:sz w:val="20"/>
          <w:szCs w:val="20"/>
        </w:rPr>
      </w:pPr>
    </w:p>
    <w:p w:rsidR="00D52D7E" w:rsidRDefault="00D52D7E" w:rsidP="00D52D7E">
      <w:pPr>
        <w:pStyle w:val="ListParagraph"/>
        <w:numPr>
          <w:ilvl w:val="0"/>
          <w:numId w:val="6"/>
        </w:numPr>
        <w:ind w:left="360"/>
        <w:rPr>
          <w:sz w:val="20"/>
          <w:szCs w:val="20"/>
        </w:rPr>
      </w:pPr>
      <w:r>
        <w:rPr>
          <w:sz w:val="20"/>
          <w:szCs w:val="20"/>
        </w:rPr>
        <w:t xml:space="preserve">When NYSID partners with entities, </w:t>
      </w:r>
      <w:r w:rsidR="00146CE4">
        <w:rPr>
          <w:sz w:val="20"/>
          <w:szCs w:val="20"/>
        </w:rPr>
        <w:t>does OGS</w:t>
      </w:r>
      <w:r>
        <w:rPr>
          <w:sz w:val="20"/>
          <w:szCs w:val="20"/>
        </w:rPr>
        <w:t xml:space="preserve"> analyze the number of people they employ to validate that they have employed at least 50% to75% disabled.  Is that information shared with agencies?  </w:t>
      </w:r>
    </w:p>
    <w:p w:rsidR="00D52D7E" w:rsidRDefault="00D52D7E" w:rsidP="00D52D7E">
      <w:pPr>
        <w:pStyle w:val="ListParagraph"/>
        <w:numPr>
          <w:ilvl w:val="0"/>
          <w:numId w:val="3"/>
        </w:numPr>
        <w:rPr>
          <w:sz w:val="20"/>
          <w:szCs w:val="20"/>
        </w:rPr>
      </w:pPr>
      <w:r>
        <w:rPr>
          <w:sz w:val="20"/>
          <w:szCs w:val="20"/>
        </w:rPr>
        <w:t xml:space="preserve">NYSID shares this with OGS in our application; they are not sure if the customer gets this information but are happy to share.    </w:t>
      </w:r>
    </w:p>
    <w:p w:rsidR="00D52D7E" w:rsidRDefault="00D52D7E" w:rsidP="00D52D7E">
      <w:pPr>
        <w:rPr>
          <w:sz w:val="20"/>
          <w:szCs w:val="20"/>
        </w:rPr>
      </w:pPr>
    </w:p>
    <w:p w:rsidR="00D52D7E" w:rsidRDefault="00D52D7E" w:rsidP="00D52D7E">
      <w:pPr>
        <w:ind w:firstLine="0"/>
        <w:rPr>
          <w:sz w:val="20"/>
          <w:szCs w:val="20"/>
        </w:rPr>
      </w:pPr>
      <w:r>
        <w:rPr>
          <w:sz w:val="20"/>
          <w:szCs w:val="20"/>
        </w:rPr>
        <w:t>Noreen VanDoren</w:t>
      </w:r>
      <w:r w:rsidR="00146CE4">
        <w:rPr>
          <w:sz w:val="20"/>
          <w:szCs w:val="20"/>
        </w:rPr>
        <w:t xml:space="preserve">, Associate Attorney, OGS Legal </w:t>
      </w:r>
      <w:r w:rsidR="008150DE">
        <w:rPr>
          <w:sz w:val="20"/>
          <w:szCs w:val="20"/>
        </w:rPr>
        <w:t>Services</w:t>
      </w:r>
      <w:r>
        <w:rPr>
          <w:sz w:val="20"/>
          <w:szCs w:val="20"/>
        </w:rPr>
        <w:t xml:space="preserve"> advised that NYSID is talking about audits done after the fact, </w:t>
      </w:r>
      <w:r w:rsidR="00146CE4">
        <w:rPr>
          <w:sz w:val="20"/>
          <w:szCs w:val="20"/>
        </w:rPr>
        <w:t xml:space="preserve">and the audit information relative to ratios of disabled to non-disabled </w:t>
      </w:r>
      <w:r>
        <w:rPr>
          <w:sz w:val="20"/>
          <w:szCs w:val="20"/>
        </w:rPr>
        <w:t xml:space="preserve">is not shared with OGS after the fact.  The value added clause is what is anticipated to be done in the future.  The audit information is what OMH is asking about.  Direct audit information does not get submitted to OGS.  </w:t>
      </w:r>
    </w:p>
    <w:p w:rsidR="00D52D7E" w:rsidRDefault="00D52D7E" w:rsidP="00D52D7E">
      <w:pPr>
        <w:rPr>
          <w:sz w:val="20"/>
          <w:szCs w:val="20"/>
        </w:rPr>
      </w:pPr>
    </w:p>
    <w:p w:rsidR="00D52D7E" w:rsidRDefault="00D52D7E" w:rsidP="00D52D7E">
      <w:pPr>
        <w:ind w:left="360" w:firstLine="0"/>
        <w:rPr>
          <w:sz w:val="20"/>
          <w:szCs w:val="20"/>
        </w:rPr>
      </w:pPr>
      <w:r>
        <w:rPr>
          <w:sz w:val="20"/>
          <w:szCs w:val="20"/>
        </w:rPr>
        <w:t xml:space="preserve">A Motion to table the item was made with a request that OGS continue to engage in a more extensive review of application.  The motion was seconded and carried by the voting members. OGS will continue to review the application and get back to the Council with additional information. </w:t>
      </w:r>
    </w:p>
    <w:p w:rsidR="00D52D7E" w:rsidRDefault="00D52D7E" w:rsidP="00D52D7E">
      <w:pPr>
        <w:rPr>
          <w:sz w:val="20"/>
          <w:szCs w:val="20"/>
        </w:rPr>
      </w:pPr>
    </w:p>
    <w:p w:rsidR="00D52D7E" w:rsidRDefault="00D52D7E" w:rsidP="00D52D7E">
      <w:pPr>
        <w:ind w:left="360" w:firstLine="0"/>
        <w:rPr>
          <w:sz w:val="20"/>
          <w:szCs w:val="20"/>
        </w:rPr>
      </w:pPr>
      <w:r>
        <w:rPr>
          <w:sz w:val="20"/>
          <w:szCs w:val="20"/>
        </w:rPr>
        <w:t xml:space="preserve">Mr. Romano asked if this application can be scheduled for the next meeting in November.   Ms. Irvine said that OGS will try to make additional information available by November but there is no guarantee.   </w:t>
      </w:r>
    </w:p>
    <w:p w:rsidR="00D52D7E" w:rsidRDefault="00D52D7E" w:rsidP="00D52D7E">
      <w:pPr>
        <w:ind w:firstLine="150"/>
        <w:rPr>
          <w:sz w:val="20"/>
          <w:szCs w:val="20"/>
        </w:rPr>
      </w:pPr>
    </w:p>
    <w:p w:rsidR="00D52D7E" w:rsidRDefault="00D52D7E" w:rsidP="00D52D7E">
      <w:pPr>
        <w:pStyle w:val="ListParagraph"/>
        <w:numPr>
          <w:ilvl w:val="0"/>
          <w:numId w:val="1"/>
        </w:numPr>
        <w:ind w:left="360"/>
        <w:rPr>
          <w:b/>
          <w:sz w:val="20"/>
          <w:szCs w:val="20"/>
        </w:rPr>
      </w:pPr>
      <w:r>
        <w:rPr>
          <w:b/>
          <w:sz w:val="20"/>
          <w:szCs w:val="20"/>
        </w:rPr>
        <w:t>Open Council Discussion</w:t>
      </w:r>
    </w:p>
    <w:p w:rsidR="00D52D7E" w:rsidRDefault="00D52D7E" w:rsidP="00D52D7E">
      <w:pPr>
        <w:ind w:left="360" w:firstLine="0"/>
        <w:rPr>
          <w:sz w:val="20"/>
          <w:szCs w:val="20"/>
        </w:rPr>
      </w:pPr>
      <w:r>
        <w:rPr>
          <w:sz w:val="20"/>
          <w:szCs w:val="20"/>
        </w:rPr>
        <w:t>Michael Hurt, Director, Division of Industries, DOCCS asked if the Council will have an opportunity to review the E-Procurement system for which  OGS is currently issuing RFI’s and RFP’s.  Ms. Phillips advised that this item can certainly be added to the agenda for next meeting.</w:t>
      </w:r>
    </w:p>
    <w:p w:rsidR="00D52D7E" w:rsidRDefault="00D52D7E" w:rsidP="00D52D7E">
      <w:pPr>
        <w:rPr>
          <w:sz w:val="20"/>
          <w:szCs w:val="20"/>
        </w:rPr>
      </w:pPr>
    </w:p>
    <w:p w:rsidR="00D52D7E" w:rsidRDefault="00D52D7E" w:rsidP="00D52D7E">
      <w:pPr>
        <w:ind w:left="360" w:firstLine="0"/>
        <w:rPr>
          <w:sz w:val="20"/>
          <w:szCs w:val="20"/>
        </w:rPr>
      </w:pPr>
      <w:r>
        <w:rPr>
          <w:sz w:val="20"/>
          <w:szCs w:val="20"/>
        </w:rPr>
        <w:t xml:space="preserve">Ms. Phillips advised that Governor Andrew M. Cuomo has announced that Sergio Paneque will be joining OGS as the NYSPro Chief Procurement Officer (CPO).   He is moving from the New York City Department of Citywide Administrative Services and brings a wealth of experience to the new job.  OGS looks forward to his move. </w:t>
      </w:r>
    </w:p>
    <w:p w:rsidR="00D52D7E" w:rsidRDefault="00D52D7E" w:rsidP="00D52D7E">
      <w:pPr>
        <w:rPr>
          <w:sz w:val="20"/>
          <w:szCs w:val="20"/>
        </w:rPr>
      </w:pPr>
    </w:p>
    <w:p w:rsidR="00D52D7E" w:rsidRDefault="00D52D7E" w:rsidP="00D52D7E">
      <w:pPr>
        <w:ind w:left="360" w:firstLine="0"/>
        <w:rPr>
          <w:sz w:val="20"/>
          <w:szCs w:val="20"/>
        </w:rPr>
      </w:pPr>
      <w:r>
        <w:rPr>
          <w:sz w:val="20"/>
          <w:szCs w:val="20"/>
        </w:rPr>
        <w:t>There being no additional questions a motion was made to adjourn the meeting; seconded and approved.   The meeting adjourned at12:50 p.m.</w:t>
      </w:r>
    </w:p>
    <w:p w:rsidR="00D52D7E" w:rsidRDefault="00D52D7E" w:rsidP="00D52D7E">
      <w:pPr>
        <w:rPr>
          <w:sz w:val="20"/>
          <w:szCs w:val="20"/>
        </w:rPr>
      </w:pPr>
    </w:p>
    <w:tbl>
      <w:tblPr>
        <w:tblStyle w:val="TableGrid"/>
        <w:tblW w:w="9468" w:type="dxa"/>
        <w:tblLook w:val="04A0" w:firstRow="1" w:lastRow="0" w:firstColumn="1" w:lastColumn="0" w:noHBand="0" w:noVBand="1"/>
      </w:tblPr>
      <w:tblGrid>
        <w:gridCol w:w="4734"/>
        <w:gridCol w:w="290"/>
        <w:gridCol w:w="394"/>
        <w:gridCol w:w="630"/>
        <w:gridCol w:w="3420"/>
      </w:tblGrid>
      <w:tr w:rsidR="00D52D7E" w:rsidTr="00D52D7E">
        <w:tc>
          <w:tcPr>
            <w:tcW w:w="9468" w:type="dxa"/>
            <w:gridSpan w:val="5"/>
            <w:tcBorders>
              <w:top w:val="nil"/>
              <w:left w:val="nil"/>
              <w:bottom w:val="nil"/>
              <w:right w:val="nil"/>
            </w:tcBorders>
            <w:hideMark/>
          </w:tcPr>
          <w:p w:rsidR="00D52D7E" w:rsidRDefault="00D52D7E">
            <w:pPr>
              <w:rPr>
                <w:b/>
              </w:rPr>
            </w:pPr>
            <w:r>
              <w:br w:type="page"/>
            </w:r>
            <w:r>
              <w:rPr>
                <w:b/>
              </w:rPr>
              <w:t>Members in Attendance on October 30, 2013:</w:t>
            </w:r>
          </w:p>
        </w:tc>
      </w:tr>
      <w:tr w:rsidR="00D52D7E" w:rsidTr="00D52D7E">
        <w:tc>
          <w:tcPr>
            <w:tcW w:w="5024" w:type="dxa"/>
            <w:gridSpan w:val="2"/>
            <w:tcBorders>
              <w:top w:val="nil"/>
              <w:left w:val="nil"/>
              <w:bottom w:val="nil"/>
              <w:right w:val="nil"/>
            </w:tcBorders>
            <w:hideMark/>
          </w:tcPr>
          <w:p w:rsidR="00D52D7E" w:rsidRDefault="00D52D7E">
            <w:r>
              <w:t>Jim Allen – NY Apple Association</w:t>
            </w:r>
          </w:p>
        </w:tc>
        <w:tc>
          <w:tcPr>
            <w:tcW w:w="4444" w:type="dxa"/>
            <w:gridSpan w:val="3"/>
            <w:tcBorders>
              <w:top w:val="nil"/>
              <w:left w:val="nil"/>
              <w:bottom w:val="nil"/>
              <w:right w:val="nil"/>
            </w:tcBorders>
            <w:hideMark/>
          </w:tcPr>
          <w:p w:rsidR="00D52D7E" w:rsidRDefault="00D52D7E">
            <w:r>
              <w:t>Kelly S. Higgins – OPWDD</w:t>
            </w:r>
          </w:p>
        </w:tc>
      </w:tr>
      <w:tr w:rsidR="00D52D7E" w:rsidTr="00D52D7E">
        <w:tc>
          <w:tcPr>
            <w:tcW w:w="5024" w:type="dxa"/>
            <w:gridSpan w:val="2"/>
            <w:tcBorders>
              <w:top w:val="nil"/>
              <w:left w:val="nil"/>
              <w:bottom w:val="nil"/>
              <w:right w:val="nil"/>
            </w:tcBorders>
            <w:hideMark/>
          </w:tcPr>
          <w:p w:rsidR="00D52D7E" w:rsidRDefault="00D52D7E">
            <w:r>
              <w:t>James Bays – Ag &amp; Mkts</w:t>
            </w:r>
          </w:p>
        </w:tc>
        <w:tc>
          <w:tcPr>
            <w:tcW w:w="4444" w:type="dxa"/>
            <w:gridSpan w:val="3"/>
            <w:tcBorders>
              <w:top w:val="nil"/>
              <w:left w:val="nil"/>
              <w:bottom w:val="nil"/>
              <w:right w:val="nil"/>
            </w:tcBorders>
            <w:hideMark/>
          </w:tcPr>
          <w:p w:rsidR="00D52D7E" w:rsidRDefault="00D52D7E">
            <w:r>
              <w:t>Thomas Hippchen – SUNY</w:t>
            </w:r>
          </w:p>
        </w:tc>
      </w:tr>
      <w:tr w:rsidR="00D52D7E" w:rsidTr="00D52D7E">
        <w:tc>
          <w:tcPr>
            <w:tcW w:w="5024" w:type="dxa"/>
            <w:gridSpan w:val="2"/>
            <w:tcBorders>
              <w:top w:val="nil"/>
              <w:left w:val="nil"/>
              <w:bottom w:val="nil"/>
              <w:right w:val="nil"/>
            </w:tcBorders>
            <w:hideMark/>
          </w:tcPr>
          <w:p w:rsidR="00D52D7E" w:rsidRDefault="00D52D7E">
            <w:r>
              <w:t>Andrew Bechard – ITS</w:t>
            </w:r>
          </w:p>
        </w:tc>
        <w:tc>
          <w:tcPr>
            <w:tcW w:w="4444" w:type="dxa"/>
            <w:gridSpan w:val="3"/>
            <w:tcBorders>
              <w:top w:val="nil"/>
              <w:left w:val="nil"/>
              <w:bottom w:val="nil"/>
              <w:right w:val="nil"/>
            </w:tcBorders>
            <w:hideMark/>
          </w:tcPr>
          <w:p w:rsidR="00D52D7E" w:rsidRDefault="00D52D7E">
            <w:r>
              <w:t>Michael Hurt – DOCCS</w:t>
            </w:r>
          </w:p>
        </w:tc>
      </w:tr>
      <w:tr w:rsidR="00D52D7E" w:rsidTr="00D52D7E">
        <w:tc>
          <w:tcPr>
            <w:tcW w:w="5024" w:type="dxa"/>
            <w:gridSpan w:val="2"/>
            <w:tcBorders>
              <w:top w:val="nil"/>
              <w:left w:val="nil"/>
              <w:bottom w:val="nil"/>
              <w:right w:val="nil"/>
            </w:tcBorders>
            <w:hideMark/>
          </w:tcPr>
          <w:p w:rsidR="00D52D7E" w:rsidRDefault="00D52D7E">
            <w:r>
              <w:t>Charlotte Breeyear – OSC</w:t>
            </w:r>
          </w:p>
        </w:tc>
        <w:tc>
          <w:tcPr>
            <w:tcW w:w="4444" w:type="dxa"/>
            <w:gridSpan w:val="3"/>
            <w:tcBorders>
              <w:top w:val="nil"/>
              <w:left w:val="nil"/>
              <w:bottom w:val="nil"/>
              <w:right w:val="nil"/>
            </w:tcBorders>
            <w:hideMark/>
          </w:tcPr>
          <w:p w:rsidR="00D52D7E" w:rsidRDefault="00D52D7E">
            <w:r>
              <w:t>Anne Phillips – OGS</w:t>
            </w:r>
          </w:p>
        </w:tc>
      </w:tr>
      <w:tr w:rsidR="00D52D7E" w:rsidTr="00D52D7E">
        <w:tc>
          <w:tcPr>
            <w:tcW w:w="5024" w:type="dxa"/>
            <w:gridSpan w:val="2"/>
            <w:tcBorders>
              <w:top w:val="nil"/>
              <w:left w:val="nil"/>
              <w:bottom w:val="nil"/>
              <w:right w:val="nil"/>
            </w:tcBorders>
            <w:hideMark/>
          </w:tcPr>
          <w:p w:rsidR="00D52D7E" w:rsidRDefault="00D52D7E">
            <w:r>
              <w:t>Steve Cohen – ESD</w:t>
            </w:r>
          </w:p>
        </w:tc>
        <w:tc>
          <w:tcPr>
            <w:tcW w:w="4444" w:type="dxa"/>
            <w:gridSpan w:val="3"/>
            <w:tcBorders>
              <w:top w:val="nil"/>
              <w:left w:val="nil"/>
              <w:bottom w:val="nil"/>
              <w:right w:val="nil"/>
            </w:tcBorders>
            <w:hideMark/>
          </w:tcPr>
          <w:p w:rsidR="00D52D7E" w:rsidRDefault="00D52D7E">
            <w:r>
              <w:t>David Russo – OMH</w:t>
            </w:r>
          </w:p>
        </w:tc>
      </w:tr>
      <w:tr w:rsidR="00D52D7E" w:rsidTr="00D52D7E">
        <w:tc>
          <w:tcPr>
            <w:tcW w:w="5024" w:type="dxa"/>
            <w:gridSpan w:val="2"/>
            <w:tcBorders>
              <w:top w:val="nil"/>
              <w:left w:val="nil"/>
              <w:bottom w:val="nil"/>
              <w:right w:val="nil"/>
            </w:tcBorders>
            <w:hideMark/>
          </w:tcPr>
          <w:p w:rsidR="00D52D7E" w:rsidRDefault="00D52D7E">
            <w:r>
              <w:t>Mary Beth Hefner – DOH</w:t>
            </w:r>
          </w:p>
        </w:tc>
        <w:tc>
          <w:tcPr>
            <w:tcW w:w="4444" w:type="dxa"/>
            <w:gridSpan w:val="3"/>
            <w:tcBorders>
              <w:top w:val="nil"/>
              <w:left w:val="nil"/>
              <w:bottom w:val="nil"/>
              <w:right w:val="nil"/>
            </w:tcBorders>
            <w:hideMark/>
          </w:tcPr>
          <w:p w:rsidR="00D52D7E" w:rsidRDefault="00D52D7E">
            <w:r>
              <w:t xml:space="preserve">Mecca Santana – Chief Diversity Officer </w:t>
            </w:r>
          </w:p>
        </w:tc>
      </w:tr>
      <w:tr w:rsidR="00D52D7E" w:rsidTr="00D52D7E">
        <w:tc>
          <w:tcPr>
            <w:tcW w:w="9468" w:type="dxa"/>
            <w:gridSpan w:val="5"/>
            <w:tcBorders>
              <w:top w:val="nil"/>
              <w:left w:val="nil"/>
              <w:bottom w:val="nil"/>
              <w:right w:val="nil"/>
            </w:tcBorders>
          </w:tcPr>
          <w:p w:rsidR="00D52D7E" w:rsidRDefault="00D52D7E">
            <w:pPr>
              <w:rPr>
                <w:b/>
              </w:rPr>
            </w:pPr>
          </w:p>
          <w:p w:rsidR="00D52D7E" w:rsidRDefault="00D52D7E">
            <w:pPr>
              <w:rPr>
                <w:b/>
              </w:rPr>
            </w:pPr>
            <w:r>
              <w:rPr>
                <w:b/>
              </w:rPr>
              <w:t xml:space="preserve">At-Large Members in Attendance: </w:t>
            </w:r>
          </w:p>
        </w:tc>
      </w:tr>
      <w:tr w:rsidR="00D52D7E" w:rsidTr="00D52D7E">
        <w:trPr>
          <w:trHeight w:val="314"/>
        </w:trPr>
        <w:tc>
          <w:tcPr>
            <w:tcW w:w="6048" w:type="dxa"/>
            <w:gridSpan w:val="4"/>
            <w:tcBorders>
              <w:top w:val="nil"/>
              <w:left w:val="nil"/>
              <w:bottom w:val="nil"/>
              <w:right w:val="nil"/>
            </w:tcBorders>
            <w:hideMark/>
          </w:tcPr>
          <w:p w:rsidR="00D52D7E" w:rsidRDefault="00D52D7E">
            <w:r>
              <w:t>James Haggerty – NYS Council of Veterans Organizations</w:t>
            </w:r>
          </w:p>
          <w:p w:rsidR="00D52D7E" w:rsidRDefault="00D52D7E">
            <w:r>
              <w:t>Ronald Romano – NYSID</w:t>
            </w:r>
          </w:p>
        </w:tc>
        <w:tc>
          <w:tcPr>
            <w:tcW w:w="3420" w:type="dxa"/>
            <w:tcBorders>
              <w:top w:val="nil"/>
              <w:left w:val="nil"/>
              <w:bottom w:val="nil"/>
              <w:right w:val="nil"/>
            </w:tcBorders>
          </w:tcPr>
          <w:p w:rsidR="00D52D7E" w:rsidRDefault="00D52D7E"/>
        </w:tc>
      </w:tr>
      <w:tr w:rsidR="00D52D7E" w:rsidTr="00D52D7E">
        <w:tc>
          <w:tcPr>
            <w:tcW w:w="9468" w:type="dxa"/>
            <w:gridSpan w:val="5"/>
            <w:tcBorders>
              <w:top w:val="nil"/>
              <w:left w:val="nil"/>
              <w:bottom w:val="nil"/>
              <w:right w:val="nil"/>
            </w:tcBorders>
            <w:hideMark/>
          </w:tcPr>
          <w:p w:rsidR="00D52D7E" w:rsidRDefault="00D52D7E">
            <w:r>
              <w:t>Gregory Weston – Pillsbury, Winthrop, Shaw, Pittman LLP</w:t>
            </w:r>
          </w:p>
        </w:tc>
      </w:tr>
      <w:tr w:rsidR="00D52D7E" w:rsidTr="00D52D7E">
        <w:tc>
          <w:tcPr>
            <w:tcW w:w="9468" w:type="dxa"/>
            <w:gridSpan w:val="5"/>
            <w:tcBorders>
              <w:top w:val="nil"/>
              <w:left w:val="nil"/>
              <w:bottom w:val="nil"/>
              <w:right w:val="nil"/>
            </w:tcBorders>
          </w:tcPr>
          <w:p w:rsidR="00D52D7E" w:rsidRDefault="00D52D7E"/>
        </w:tc>
      </w:tr>
      <w:tr w:rsidR="00D52D7E" w:rsidTr="00D52D7E">
        <w:tc>
          <w:tcPr>
            <w:tcW w:w="9468" w:type="dxa"/>
            <w:gridSpan w:val="5"/>
            <w:tcBorders>
              <w:top w:val="nil"/>
              <w:left w:val="nil"/>
              <w:bottom w:val="nil"/>
              <w:right w:val="nil"/>
            </w:tcBorders>
            <w:hideMark/>
          </w:tcPr>
          <w:p w:rsidR="00D52D7E" w:rsidRDefault="00D52D7E">
            <w:pPr>
              <w:rPr>
                <w:b/>
              </w:rPr>
            </w:pPr>
            <w:r>
              <w:rPr>
                <w:b/>
              </w:rPr>
              <w:t>At Large Members Absent:</w:t>
            </w:r>
          </w:p>
        </w:tc>
      </w:tr>
      <w:tr w:rsidR="00D52D7E" w:rsidTr="00D52D7E">
        <w:tc>
          <w:tcPr>
            <w:tcW w:w="5418" w:type="dxa"/>
            <w:gridSpan w:val="3"/>
            <w:tcBorders>
              <w:top w:val="nil"/>
              <w:left w:val="nil"/>
              <w:bottom w:val="nil"/>
              <w:right w:val="nil"/>
            </w:tcBorders>
            <w:hideMark/>
          </w:tcPr>
          <w:p w:rsidR="00D52D7E" w:rsidRDefault="00D52D7E">
            <w:r>
              <w:t>Edul Ahmad – The Ahmad Group</w:t>
            </w:r>
          </w:p>
          <w:p w:rsidR="00D52D7E" w:rsidRDefault="00D52D7E">
            <w:r>
              <w:t>Rashida Mendes – RM Capital, LLC</w:t>
            </w:r>
          </w:p>
        </w:tc>
        <w:tc>
          <w:tcPr>
            <w:tcW w:w="4050" w:type="dxa"/>
            <w:gridSpan w:val="2"/>
            <w:tcBorders>
              <w:top w:val="nil"/>
              <w:left w:val="nil"/>
              <w:bottom w:val="nil"/>
              <w:right w:val="nil"/>
            </w:tcBorders>
          </w:tcPr>
          <w:p w:rsidR="00D52D7E" w:rsidRDefault="00D52D7E"/>
        </w:tc>
      </w:tr>
      <w:tr w:rsidR="00D52D7E" w:rsidTr="00D52D7E">
        <w:tc>
          <w:tcPr>
            <w:tcW w:w="5418" w:type="dxa"/>
            <w:gridSpan w:val="3"/>
            <w:tcBorders>
              <w:top w:val="nil"/>
              <w:left w:val="nil"/>
              <w:bottom w:val="nil"/>
              <w:right w:val="nil"/>
            </w:tcBorders>
            <w:hideMark/>
          </w:tcPr>
          <w:p w:rsidR="00D52D7E" w:rsidRDefault="00D52D7E">
            <w:r>
              <w:t xml:space="preserve">Richard St. Paul – Local Government Representative </w:t>
            </w:r>
          </w:p>
        </w:tc>
        <w:tc>
          <w:tcPr>
            <w:tcW w:w="4050" w:type="dxa"/>
            <w:gridSpan w:val="2"/>
            <w:tcBorders>
              <w:top w:val="nil"/>
              <w:left w:val="nil"/>
              <w:bottom w:val="nil"/>
              <w:right w:val="nil"/>
            </w:tcBorders>
          </w:tcPr>
          <w:p w:rsidR="00D52D7E" w:rsidRDefault="00D52D7E"/>
        </w:tc>
      </w:tr>
      <w:tr w:rsidR="00D52D7E" w:rsidTr="00D52D7E">
        <w:tc>
          <w:tcPr>
            <w:tcW w:w="9468" w:type="dxa"/>
            <w:gridSpan w:val="5"/>
            <w:tcBorders>
              <w:top w:val="nil"/>
              <w:left w:val="nil"/>
              <w:bottom w:val="nil"/>
              <w:right w:val="nil"/>
            </w:tcBorders>
          </w:tcPr>
          <w:p w:rsidR="00D52D7E" w:rsidRDefault="00D52D7E">
            <w:pPr>
              <w:rPr>
                <w:b/>
              </w:rPr>
            </w:pPr>
          </w:p>
          <w:p w:rsidR="00D52D7E" w:rsidRDefault="00D52D7E">
            <w:pPr>
              <w:rPr>
                <w:b/>
              </w:rPr>
            </w:pPr>
            <w:r>
              <w:rPr>
                <w:b/>
              </w:rPr>
              <w:t>Also in Attendance:</w:t>
            </w:r>
          </w:p>
        </w:tc>
      </w:tr>
      <w:tr w:rsidR="00D52D7E" w:rsidTr="00D52D7E">
        <w:tc>
          <w:tcPr>
            <w:tcW w:w="4734" w:type="dxa"/>
            <w:tcBorders>
              <w:top w:val="nil"/>
              <w:left w:val="nil"/>
              <w:bottom w:val="nil"/>
              <w:right w:val="nil"/>
            </w:tcBorders>
            <w:hideMark/>
          </w:tcPr>
          <w:p w:rsidR="00D52D7E" w:rsidRDefault="00D52D7E">
            <w:r>
              <w:t>Christine Irvine  – OGS</w:t>
            </w:r>
          </w:p>
        </w:tc>
        <w:tc>
          <w:tcPr>
            <w:tcW w:w="4734" w:type="dxa"/>
            <w:gridSpan w:val="4"/>
            <w:tcBorders>
              <w:top w:val="nil"/>
              <w:left w:val="nil"/>
              <w:bottom w:val="nil"/>
              <w:right w:val="nil"/>
            </w:tcBorders>
            <w:hideMark/>
          </w:tcPr>
          <w:p w:rsidR="00D52D7E" w:rsidRDefault="00D52D7E">
            <w:r>
              <w:t>Noreen VanDoren  - OGS</w:t>
            </w:r>
          </w:p>
        </w:tc>
      </w:tr>
    </w:tbl>
    <w:p w:rsidR="00D52D7E" w:rsidRDefault="00D52D7E" w:rsidP="00D52D7E">
      <w:pPr>
        <w:rPr>
          <w:sz w:val="20"/>
          <w:szCs w:val="20"/>
        </w:rPr>
      </w:pPr>
      <w:r>
        <w:rPr>
          <w:sz w:val="20"/>
          <w:szCs w:val="20"/>
        </w:rPr>
        <w:t>Nancy Fisher - ESD</w:t>
      </w:r>
    </w:p>
    <w:p w:rsidR="00D52D7E" w:rsidRDefault="00D52D7E" w:rsidP="00D52D7E">
      <w:pPr>
        <w:spacing w:before="60" w:after="60"/>
        <w:rPr>
          <w:b/>
          <w:sz w:val="20"/>
          <w:szCs w:val="20"/>
        </w:rPr>
      </w:pPr>
      <w:r>
        <w:rPr>
          <w:b/>
          <w:sz w:val="20"/>
          <w:szCs w:val="20"/>
        </w:rPr>
        <w:br w:type="page"/>
      </w:r>
    </w:p>
    <w:p w:rsidR="00D52D7E" w:rsidRDefault="00D52D7E" w:rsidP="00D52D7E">
      <w:pPr>
        <w:spacing w:before="60" w:after="60"/>
        <w:jc w:val="center"/>
        <w:rPr>
          <w:b/>
          <w:sz w:val="20"/>
          <w:szCs w:val="20"/>
        </w:rPr>
      </w:pPr>
      <w:r>
        <w:rPr>
          <w:b/>
          <w:sz w:val="20"/>
          <w:szCs w:val="20"/>
        </w:rPr>
        <w:t>NYS PROCUREMENT COUNCIL</w:t>
      </w:r>
    </w:p>
    <w:p w:rsidR="00D52D7E" w:rsidRDefault="00D52D7E" w:rsidP="00D52D7E">
      <w:pPr>
        <w:jc w:val="center"/>
        <w:rPr>
          <w:b/>
          <w:sz w:val="20"/>
          <w:szCs w:val="20"/>
        </w:rPr>
      </w:pPr>
      <w:r>
        <w:rPr>
          <w:b/>
          <w:sz w:val="20"/>
          <w:szCs w:val="20"/>
        </w:rPr>
        <w:t>VOTING RECORD</w:t>
      </w:r>
    </w:p>
    <w:p w:rsidR="00D52D7E" w:rsidRDefault="00D52D7E" w:rsidP="00D52D7E">
      <w:pPr>
        <w:jc w:val="center"/>
        <w:rPr>
          <w:b/>
          <w:sz w:val="20"/>
          <w:szCs w:val="20"/>
        </w:rPr>
      </w:pPr>
    </w:p>
    <w:p w:rsidR="00D52D7E" w:rsidRDefault="00D52D7E" w:rsidP="00D52D7E">
      <w:pPr>
        <w:rPr>
          <w:sz w:val="20"/>
          <w:szCs w:val="20"/>
        </w:rPr>
      </w:pPr>
      <w:r>
        <w:rPr>
          <w:b/>
          <w:sz w:val="20"/>
          <w:szCs w:val="20"/>
        </w:rPr>
        <w:t>Meeting Date:</w:t>
      </w:r>
      <w:r>
        <w:rPr>
          <w:b/>
          <w:sz w:val="20"/>
          <w:szCs w:val="20"/>
        </w:rPr>
        <w:tab/>
      </w:r>
      <w:r>
        <w:rPr>
          <w:sz w:val="20"/>
          <w:szCs w:val="20"/>
        </w:rPr>
        <w:tab/>
      </w:r>
      <w:r>
        <w:rPr>
          <w:sz w:val="20"/>
          <w:szCs w:val="20"/>
        </w:rPr>
        <w:tab/>
      </w:r>
      <w:r>
        <w:rPr>
          <w:sz w:val="20"/>
          <w:szCs w:val="20"/>
        </w:rPr>
        <w:tab/>
        <w:t>October 30, 2013</w:t>
      </w:r>
    </w:p>
    <w:p w:rsidR="00D52D7E" w:rsidRDefault="00D52D7E" w:rsidP="00D52D7E">
      <w:pPr>
        <w:spacing w:after="120"/>
        <w:rPr>
          <w:sz w:val="20"/>
          <w:szCs w:val="20"/>
        </w:rPr>
      </w:pPr>
      <w:r>
        <w:rPr>
          <w:b/>
          <w:sz w:val="20"/>
          <w:szCs w:val="20"/>
        </w:rPr>
        <w:t>Question, Motion, or Issue:</w:t>
      </w:r>
      <w:r>
        <w:rPr>
          <w:sz w:val="20"/>
          <w:szCs w:val="20"/>
        </w:rPr>
        <w:tab/>
      </w:r>
      <w:r>
        <w:rPr>
          <w:sz w:val="20"/>
          <w:szCs w:val="20"/>
        </w:rPr>
        <w:tab/>
      </w:r>
      <w:r>
        <w:rPr>
          <w:sz w:val="20"/>
          <w:szCs w:val="20"/>
        </w:rPr>
        <w:tab/>
        <w:t>Meeting Minutes – February 14, 2013</w:t>
      </w:r>
    </w:p>
    <w:tbl>
      <w:tblPr>
        <w:tblStyle w:val="TableGrid"/>
        <w:tblW w:w="0" w:type="auto"/>
        <w:tblLook w:val="04A0" w:firstRow="1" w:lastRow="0" w:firstColumn="1" w:lastColumn="0" w:noHBand="0" w:noVBand="1"/>
      </w:tblPr>
      <w:tblGrid>
        <w:gridCol w:w="4743"/>
        <w:gridCol w:w="855"/>
        <w:gridCol w:w="810"/>
        <w:gridCol w:w="1170"/>
        <w:gridCol w:w="1557"/>
      </w:tblGrid>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MEMBER</w:t>
            </w:r>
          </w:p>
        </w:tc>
        <w:tc>
          <w:tcPr>
            <w:tcW w:w="4392" w:type="dxa"/>
            <w:gridSpan w:val="4"/>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VOTE</w:t>
            </w:r>
          </w:p>
        </w:tc>
      </w:tr>
      <w:tr w:rsidR="00D52D7E" w:rsidTr="00D52D7E">
        <w:trPr>
          <w:trHeight w:val="359"/>
        </w:trPr>
        <w:tc>
          <w:tcPr>
            <w:tcW w:w="4743" w:type="dxa"/>
            <w:tcBorders>
              <w:top w:val="single" w:sz="4" w:space="0" w:color="auto"/>
              <w:left w:val="single" w:sz="4" w:space="0" w:color="auto"/>
              <w:bottom w:val="single" w:sz="4" w:space="0" w:color="auto"/>
              <w:right w:val="single" w:sz="4" w:space="0" w:color="auto"/>
            </w:tcBorders>
          </w:tcPr>
          <w:p w:rsidR="00D52D7E" w:rsidRDefault="00D52D7E"/>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226"/>
              <w:jc w:val="center"/>
              <w:rPr>
                <w:b/>
              </w:rPr>
            </w:pPr>
            <w:r>
              <w:rPr>
                <w:b/>
              </w:rPr>
              <w:t>AYE</w:t>
            </w:r>
          </w:p>
        </w:tc>
        <w:tc>
          <w:tcPr>
            <w:tcW w:w="81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432"/>
              <w:rPr>
                <w:b/>
              </w:rPr>
            </w:pPr>
            <w:r>
              <w:rPr>
                <w:b/>
              </w:rPr>
              <w:t>NAY</w:t>
            </w:r>
          </w:p>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252"/>
              <w:jc w:val="center"/>
              <w:rPr>
                <w:b/>
              </w:rPr>
            </w:pPr>
            <w:r>
              <w:rPr>
                <w:b/>
              </w:rPr>
              <w:t>ABSTAIN</w:t>
            </w:r>
          </w:p>
        </w:tc>
        <w:tc>
          <w:tcPr>
            <w:tcW w:w="1557"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342"/>
              <w:jc w:val="center"/>
              <w:rPr>
                <w:b/>
              </w:rPr>
            </w:pPr>
            <w:r>
              <w:rPr>
                <w:b/>
              </w:rPr>
              <w:t>ABSENT</w:t>
            </w: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rPr>
                <w:b/>
              </w:rPr>
            </w:pPr>
            <w:r>
              <w:rPr>
                <w:b/>
              </w:rPr>
              <w:t>Commissioner of General Services</w:t>
            </w:r>
          </w:p>
          <w:p w:rsidR="00D52D7E" w:rsidRDefault="00D52D7E">
            <w:pPr>
              <w:ind w:left="0" w:firstLine="0"/>
            </w:pPr>
            <w:r>
              <w:t>Anne G. Phillips                               (Noreen VanDoren)</w:t>
            </w:r>
          </w:p>
          <w:p w:rsidR="00D52D7E" w:rsidRDefault="00D52D7E">
            <w:r>
              <w:t xml:space="preserve">                                                            (Don Greene)</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rPr>
                <w:b/>
              </w:rPr>
            </w:pPr>
            <w:r>
              <w:rPr>
                <w:b/>
              </w:rPr>
              <w:t>Chief Diversity Officer</w:t>
            </w:r>
          </w:p>
          <w:p w:rsidR="00D52D7E" w:rsidRDefault="00D52D7E">
            <w:pPr>
              <w:ind w:left="0" w:firstLine="0"/>
            </w:pPr>
            <w:r>
              <w:t>Mecca Santana</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Office of the State Comptroller</w:t>
            </w:r>
          </w:p>
          <w:p w:rsidR="00D52D7E" w:rsidRDefault="00D52D7E">
            <w:pPr>
              <w:spacing w:after="60"/>
              <w:ind w:left="0" w:firstLine="0"/>
            </w:pPr>
            <w:r>
              <w:t xml:space="preserve">Margaret Becker                     </w:t>
            </w:r>
            <w:r>
              <w:rPr>
                <w:highlight w:val="yellow"/>
              </w:rPr>
              <w:t>(Charlotte Breeyear)</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Director of the Budget</w:t>
            </w:r>
          </w:p>
          <w:p w:rsidR="00D52D7E" w:rsidRDefault="00D52D7E">
            <w:pPr>
              <w:spacing w:after="60"/>
              <w:ind w:left="0" w:firstLine="0"/>
            </w:pPr>
            <w:r>
              <w:t>Susan Knapp                  (</w:t>
            </w:r>
            <w:r>
              <w:rPr>
                <w:highlight w:val="yellow"/>
              </w:rPr>
              <w:t>Gerard Minot-Shermann</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Commissioner of Economic Development</w:t>
            </w:r>
          </w:p>
          <w:p w:rsidR="00D52D7E" w:rsidRDefault="00D52D7E">
            <w:pPr>
              <w:spacing w:after="60"/>
              <w:ind w:left="0" w:firstLine="0"/>
            </w:pPr>
            <w:r>
              <w:rPr>
                <w:highlight w:val="yellow"/>
              </w:rPr>
              <w:t>Steven Cohen</w:t>
            </w:r>
            <w:r>
              <w:t xml:space="preserve">                                   (Nancy Fisher)</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rPr>
          <w:trHeight w:val="422"/>
        </w:trPr>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AGENCY REPRESENTATIVES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pPr>
            <w:r>
              <w:rPr>
                <w:highlight w:val="yellow"/>
              </w:rPr>
              <w:t>James Bays – Ag &amp;  Mkts</w:t>
            </w:r>
            <w:r>
              <w:t xml:space="preserve">                    (Lucy Roberson)</w:t>
            </w:r>
          </w:p>
          <w:p w:rsidR="00D52D7E" w:rsidRDefault="00D52D7E">
            <w:pPr>
              <w:spacing w:after="60"/>
              <w:ind w:left="0" w:firstLine="0"/>
            </w:pPr>
            <w:r>
              <w:t xml:space="preserve">                                                                   (Carol Casale)</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Michael Hurt – DOCCS</w:t>
            </w:r>
            <w:r>
              <w:t xml:space="preserve">                (Michael Elmendorf)</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Thomas Hippchen – SUNY</w:t>
            </w:r>
            <w:r>
              <w:t xml:space="preserve">                     (Kellie Depuis)</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rsidP="00AD0E17">
            <w:pPr>
              <w:spacing w:before="60" w:after="60"/>
              <w:ind w:left="0" w:firstLine="0"/>
            </w:pPr>
            <w:r>
              <w:rPr>
                <w:highlight w:val="yellow"/>
              </w:rPr>
              <w:t>Kelly S. Higgins  – OPWDD</w:t>
            </w:r>
            <w:r>
              <w:t xml:space="preserve">            (</w:t>
            </w:r>
            <w:r w:rsidR="00A66A39">
              <w:t>Jo</w:t>
            </w:r>
            <w:r w:rsidR="00AD0E17">
              <w:t>hn Smith</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rsidP="00AD0E17">
            <w:pPr>
              <w:spacing w:before="60" w:after="60"/>
              <w:ind w:left="0" w:firstLine="0"/>
            </w:pPr>
            <w:r>
              <w:rPr>
                <w:highlight w:val="yellow"/>
              </w:rPr>
              <w:t>Marybeth Hefner – DOH</w:t>
            </w:r>
            <w:r>
              <w:t xml:space="preserve">            </w:t>
            </w:r>
            <w:r w:rsidR="00AD0E17">
              <w:t xml:space="preserve">    </w:t>
            </w:r>
            <w:r>
              <w:t xml:space="preserve">    (</w:t>
            </w:r>
            <w:r w:rsidR="00AD0E17">
              <w:t>Joseph Zeccolo</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pPr>
            <w:r>
              <w:rPr>
                <w:highlight w:val="yellow"/>
              </w:rPr>
              <w:t>Andrew Bechard – ITS</w:t>
            </w:r>
            <w:r>
              <w:t xml:space="preserve">                             (Theresa Papa)</w:t>
            </w:r>
          </w:p>
          <w:p w:rsidR="00D52D7E" w:rsidRDefault="00D52D7E">
            <w:pPr>
              <w:spacing w:after="60"/>
              <w:ind w:left="0" w:firstLine="0"/>
            </w:pPr>
            <w:r>
              <w:t xml:space="preserve">                                                                      (John Cody)</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David Russo – OMH</w:t>
            </w:r>
            <w:r>
              <w:t xml:space="preserve">                             (David Milstein)</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rPr>
                <w:b/>
              </w:rPr>
            </w:pPr>
            <w:r>
              <w:rPr>
                <w:b/>
              </w:rPr>
              <w:t>At-Large Members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James Haggerty</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t>Rashida Mendes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t>Richard St. Paul</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r>
      <w:tr w:rsidR="00D52D7E" w:rsidTr="00D52D7E">
        <w:trPr>
          <w:trHeight w:val="323"/>
        </w:trPr>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Gregory Weston</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c>
          <w:tcPr>
            <w:tcW w:w="1557"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bl>
    <w:p w:rsidR="00D52D7E" w:rsidRDefault="00D52D7E" w:rsidP="00D52D7E">
      <w:pPr>
        <w:rPr>
          <w:sz w:val="20"/>
          <w:szCs w:val="20"/>
        </w:rPr>
      </w:pPr>
    </w:p>
    <w:p w:rsidR="00D52D7E" w:rsidRDefault="00D52D7E" w:rsidP="00D52D7E">
      <w:pPr>
        <w:spacing w:before="60" w:after="60"/>
        <w:rPr>
          <w:sz w:val="20"/>
          <w:szCs w:val="20"/>
        </w:rPr>
      </w:pPr>
      <w:r>
        <w:rPr>
          <w:sz w:val="20"/>
          <w:szCs w:val="20"/>
        </w:rPr>
        <w:br w:type="page"/>
      </w:r>
    </w:p>
    <w:p w:rsidR="00D52D7E" w:rsidRDefault="00D52D7E" w:rsidP="00D52D7E">
      <w:pPr>
        <w:spacing w:before="60" w:after="60"/>
        <w:jc w:val="center"/>
        <w:rPr>
          <w:b/>
          <w:sz w:val="20"/>
          <w:szCs w:val="20"/>
        </w:rPr>
      </w:pPr>
      <w:r>
        <w:rPr>
          <w:b/>
          <w:sz w:val="20"/>
          <w:szCs w:val="20"/>
        </w:rPr>
        <w:t>NYS PROCUREMENT COUNCIL</w:t>
      </w:r>
    </w:p>
    <w:p w:rsidR="00D52D7E" w:rsidRDefault="00D52D7E" w:rsidP="00D52D7E">
      <w:pPr>
        <w:jc w:val="center"/>
        <w:rPr>
          <w:b/>
          <w:sz w:val="20"/>
          <w:szCs w:val="20"/>
        </w:rPr>
      </w:pPr>
      <w:r>
        <w:rPr>
          <w:b/>
          <w:sz w:val="20"/>
          <w:szCs w:val="20"/>
        </w:rPr>
        <w:t>VOTING RECORD</w:t>
      </w:r>
    </w:p>
    <w:p w:rsidR="00D52D7E" w:rsidRDefault="00D52D7E" w:rsidP="00D52D7E">
      <w:pPr>
        <w:rPr>
          <w:sz w:val="20"/>
          <w:szCs w:val="20"/>
        </w:rPr>
      </w:pPr>
      <w:r>
        <w:rPr>
          <w:b/>
          <w:sz w:val="20"/>
          <w:szCs w:val="20"/>
        </w:rPr>
        <w:t>Meeting Date:</w:t>
      </w:r>
      <w:r>
        <w:rPr>
          <w:b/>
          <w:sz w:val="20"/>
          <w:szCs w:val="20"/>
        </w:rPr>
        <w:tab/>
      </w:r>
      <w:r>
        <w:rPr>
          <w:sz w:val="20"/>
          <w:szCs w:val="20"/>
        </w:rPr>
        <w:tab/>
      </w:r>
      <w:r>
        <w:rPr>
          <w:sz w:val="20"/>
          <w:szCs w:val="20"/>
        </w:rPr>
        <w:tab/>
      </w:r>
      <w:r>
        <w:rPr>
          <w:sz w:val="20"/>
          <w:szCs w:val="20"/>
        </w:rPr>
        <w:tab/>
        <w:t>October 30, 2013</w:t>
      </w:r>
    </w:p>
    <w:p w:rsidR="00D52D7E" w:rsidRDefault="00D52D7E" w:rsidP="00D52D7E">
      <w:pPr>
        <w:rPr>
          <w:sz w:val="20"/>
          <w:szCs w:val="20"/>
        </w:rPr>
      </w:pPr>
      <w:r>
        <w:rPr>
          <w:b/>
          <w:sz w:val="20"/>
          <w:szCs w:val="20"/>
        </w:rPr>
        <w:t>Question, Motion, or Issue:</w:t>
      </w:r>
      <w:r>
        <w:rPr>
          <w:sz w:val="20"/>
          <w:szCs w:val="20"/>
        </w:rPr>
        <w:tab/>
      </w:r>
      <w:r>
        <w:rPr>
          <w:sz w:val="20"/>
          <w:szCs w:val="20"/>
        </w:rPr>
        <w:tab/>
      </w:r>
      <w:r>
        <w:rPr>
          <w:sz w:val="20"/>
          <w:szCs w:val="20"/>
        </w:rPr>
        <w:tab/>
        <w:t>Appendix A Standard Clauses for NYS Contracts</w:t>
      </w:r>
    </w:p>
    <w:p w:rsidR="00D52D7E" w:rsidRDefault="00D52D7E" w:rsidP="00D52D7E">
      <w:pPr>
        <w:spacing w:after="120"/>
        <w:rPr>
          <w:sz w:val="20"/>
          <w:szCs w:val="20"/>
        </w:rPr>
      </w:pPr>
      <w:r>
        <w:rPr>
          <w:sz w:val="20"/>
          <w:szCs w:val="20"/>
        </w:rPr>
        <w:t xml:space="preserve">                                                                               Non-Discrimination Requirements Clause </w:t>
      </w:r>
    </w:p>
    <w:tbl>
      <w:tblPr>
        <w:tblStyle w:val="TableGrid"/>
        <w:tblW w:w="0" w:type="auto"/>
        <w:tblLook w:val="04A0" w:firstRow="1" w:lastRow="0" w:firstColumn="1" w:lastColumn="0" w:noHBand="0" w:noVBand="1"/>
      </w:tblPr>
      <w:tblGrid>
        <w:gridCol w:w="4743"/>
        <w:gridCol w:w="855"/>
        <w:gridCol w:w="1010"/>
        <w:gridCol w:w="1466"/>
        <w:gridCol w:w="1377"/>
      </w:tblGrid>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MEMBER</w:t>
            </w:r>
          </w:p>
        </w:tc>
        <w:tc>
          <w:tcPr>
            <w:tcW w:w="4185" w:type="dxa"/>
            <w:gridSpan w:val="4"/>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VOTE</w:t>
            </w:r>
          </w:p>
        </w:tc>
      </w:tr>
      <w:tr w:rsidR="00D52D7E" w:rsidTr="00D52D7E">
        <w:trPr>
          <w:trHeight w:val="359"/>
        </w:trPr>
        <w:tc>
          <w:tcPr>
            <w:tcW w:w="4743" w:type="dxa"/>
            <w:tcBorders>
              <w:top w:val="single" w:sz="4" w:space="0" w:color="auto"/>
              <w:left w:val="single" w:sz="4" w:space="0" w:color="auto"/>
              <w:bottom w:val="single" w:sz="4" w:space="0" w:color="auto"/>
              <w:right w:val="single" w:sz="4" w:space="0" w:color="auto"/>
            </w:tcBorders>
          </w:tcPr>
          <w:p w:rsidR="00D52D7E" w:rsidRDefault="00D52D7E"/>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406"/>
              <w:jc w:val="center"/>
              <w:rPr>
                <w:b/>
              </w:rPr>
            </w:pPr>
            <w:r>
              <w:rPr>
                <w:b/>
              </w:rPr>
              <w:t>AYE</w:t>
            </w:r>
          </w:p>
        </w:tc>
        <w:tc>
          <w:tcPr>
            <w:tcW w:w="81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NAY</w:t>
            </w:r>
          </w:p>
        </w:tc>
        <w:tc>
          <w:tcPr>
            <w:tcW w:w="135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ABSTAIN</w:t>
            </w:r>
          </w:p>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ABSENT</w:t>
            </w: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rPr>
                <w:b/>
              </w:rPr>
            </w:pPr>
            <w:r>
              <w:rPr>
                <w:b/>
              </w:rPr>
              <w:t>Commissioner of General Services</w:t>
            </w:r>
          </w:p>
          <w:p w:rsidR="00D52D7E" w:rsidRDefault="00D52D7E">
            <w:pPr>
              <w:ind w:left="0" w:firstLine="0"/>
            </w:pPr>
            <w:r>
              <w:t>Anne G. Phillips                               (Noreen VanDoren)</w:t>
            </w:r>
          </w:p>
          <w:p w:rsidR="00D52D7E" w:rsidRDefault="00D52D7E">
            <w:r>
              <w:t xml:space="preserve">                                                            (Don Greene)</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rPr>
                <w:b/>
              </w:rPr>
            </w:pPr>
            <w:r>
              <w:rPr>
                <w:b/>
              </w:rPr>
              <w:t>Chief Diversity Officer</w:t>
            </w:r>
          </w:p>
          <w:p w:rsidR="00D52D7E" w:rsidRDefault="00D52D7E">
            <w:pPr>
              <w:ind w:left="0" w:firstLine="0"/>
            </w:pPr>
            <w:r>
              <w:rPr>
                <w:highlight w:val="yellow"/>
              </w:rPr>
              <w:t>Mecca Santana</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rPr>
                <w:b/>
              </w:rPr>
            </w:pPr>
            <w:r>
              <w:rPr>
                <w:b/>
              </w:rPr>
              <w:t>Office of the State Comptroller</w:t>
            </w:r>
          </w:p>
          <w:p w:rsidR="00D52D7E" w:rsidRDefault="00D52D7E">
            <w:pPr>
              <w:ind w:left="0" w:firstLine="0"/>
            </w:pPr>
            <w:r>
              <w:t xml:space="preserve">Margaret Becker                              </w:t>
            </w:r>
            <w:r>
              <w:rPr>
                <w:highlight w:val="yellow"/>
              </w:rPr>
              <w:t>(Charlotte Breeyear)</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rPr>
                <w:b/>
              </w:rPr>
            </w:pPr>
            <w:r>
              <w:rPr>
                <w:b/>
              </w:rPr>
              <w:t>Director of the Budget</w:t>
            </w:r>
          </w:p>
          <w:p w:rsidR="00D52D7E" w:rsidRDefault="00D52D7E">
            <w:pPr>
              <w:ind w:left="0" w:firstLine="0"/>
            </w:pPr>
            <w:r>
              <w:t>Susan Knapp                           (</w:t>
            </w:r>
            <w:r>
              <w:rPr>
                <w:highlight w:val="yellow"/>
              </w:rPr>
              <w:t>Gerard Minot-Shermann</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Commissioner of Economic Development</w:t>
            </w:r>
          </w:p>
          <w:p w:rsidR="00D52D7E" w:rsidRDefault="00D52D7E">
            <w:pPr>
              <w:spacing w:after="60"/>
              <w:ind w:left="0" w:firstLine="0"/>
            </w:pPr>
            <w:r>
              <w:rPr>
                <w:highlight w:val="yellow"/>
              </w:rPr>
              <w:t>Steven Cohen</w:t>
            </w:r>
            <w:r>
              <w:t xml:space="preserve">                                   (Nancy Fisher)</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rPr>
          <w:trHeight w:val="422"/>
        </w:trPr>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AGENCY REPRESENTATIVES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pPr>
            <w:r>
              <w:rPr>
                <w:highlight w:val="yellow"/>
              </w:rPr>
              <w:t>James Bays – Ag &amp;  Mkts</w:t>
            </w:r>
            <w:r>
              <w:t xml:space="preserve">                    (Lucy Roberson)</w:t>
            </w:r>
          </w:p>
          <w:p w:rsidR="00D52D7E" w:rsidRDefault="00D52D7E">
            <w:pPr>
              <w:spacing w:after="60"/>
              <w:ind w:left="0" w:firstLine="0"/>
            </w:pPr>
            <w:r>
              <w:t xml:space="preserve">                                                                   (Carol Casale)</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Michael Hurt – DOCCS</w:t>
            </w:r>
            <w:r>
              <w:t xml:space="preserve">                (Michael Elmendorf)</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Thomas Hippchen – SUNY</w:t>
            </w:r>
            <w:r>
              <w:t xml:space="preserve">                     (Kellie Depuis)</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rsidP="00AD0E17">
            <w:pPr>
              <w:spacing w:before="60" w:after="60"/>
              <w:ind w:left="0" w:firstLine="0"/>
            </w:pPr>
            <w:r>
              <w:rPr>
                <w:highlight w:val="yellow"/>
              </w:rPr>
              <w:t>Kelly S. Higgins  – OPWDD</w:t>
            </w:r>
            <w:r>
              <w:t xml:space="preserve">             (</w:t>
            </w:r>
            <w:r w:rsidR="00A66A39">
              <w:t>J</w:t>
            </w:r>
            <w:r w:rsidR="00AD0E17">
              <w:t>ohn Smith</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rsidP="00AD0E17">
            <w:pPr>
              <w:spacing w:before="60" w:after="60"/>
              <w:ind w:left="0" w:firstLine="0"/>
            </w:pPr>
            <w:r>
              <w:rPr>
                <w:highlight w:val="yellow"/>
              </w:rPr>
              <w:t>Marybeth Hefner – DOH</w:t>
            </w:r>
            <w:r>
              <w:t xml:space="preserve">       </w:t>
            </w:r>
            <w:r w:rsidR="00AD0E17">
              <w:t xml:space="preserve">          </w:t>
            </w:r>
            <w:r>
              <w:t xml:space="preserve">    (</w:t>
            </w:r>
            <w:r w:rsidR="00AD0E17">
              <w:t>Joseph Zeccolo</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pPr>
            <w:r>
              <w:rPr>
                <w:highlight w:val="yellow"/>
              </w:rPr>
              <w:t>Andrew Bechard – ITS</w:t>
            </w:r>
            <w:r>
              <w:t xml:space="preserve">                             (Theresa Papa)</w:t>
            </w:r>
          </w:p>
          <w:p w:rsidR="00D52D7E" w:rsidRDefault="00D52D7E">
            <w:pPr>
              <w:spacing w:after="60"/>
              <w:ind w:left="0" w:firstLine="0"/>
            </w:pPr>
            <w:r>
              <w:t xml:space="preserve">                                                                      (John Cody)</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David Russo – OMH</w:t>
            </w:r>
            <w:r>
              <w:t xml:space="preserve">                             (David Milstein)</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rPr>
                <w:b/>
              </w:rPr>
            </w:pPr>
            <w:r>
              <w:rPr>
                <w:b/>
              </w:rPr>
              <w:t>At-Large Members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ind w:left="0" w:firstLine="0"/>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35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170" w:type="dxa"/>
            <w:tcBorders>
              <w:top w:val="single" w:sz="4" w:space="0" w:color="auto"/>
              <w:left w:val="single" w:sz="4" w:space="0" w:color="auto"/>
              <w:bottom w:val="single" w:sz="4" w:space="0" w:color="auto"/>
              <w:right w:val="single" w:sz="4" w:space="0" w:color="auto"/>
            </w:tcBorders>
          </w:tcPr>
          <w:p w:rsidR="00D52D7E" w:rsidRDefault="00D52D7E">
            <w:pPr>
              <w:ind w:left="0" w:firstLine="0"/>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James Haggerty</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35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170" w:type="dxa"/>
            <w:tcBorders>
              <w:top w:val="single" w:sz="4" w:space="0" w:color="auto"/>
              <w:left w:val="single" w:sz="4" w:space="0" w:color="auto"/>
              <w:bottom w:val="single" w:sz="4" w:space="0" w:color="auto"/>
              <w:right w:val="single" w:sz="4" w:space="0" w:color="auto"/>
            </w:tcBorders>
          </w:tcPr>
          <w:p w:rsidR="00D52D7E" w:rsidRDefault="00D52D7E">
            <w:pPr>
              <w:ind w:left="0" w:firstLine="0"/>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t>Rashida Mendes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ind w:left="0" w:firstLine="0"/>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35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jc w:val="center"/>
            </w:pPr>
            <w:r>
              <w:t>x</w:t>
            </w: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t>Richard St. Paul</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ind w:left="0" w:firstLine="0"/>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35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jc w:val="center"/>
            </w:pPr>
            <w:r>
              <w:t>x</w:t>
            </w:r>
          </w:p>
        </w:tc>
      </w:tr>
      <w:tr w:rsidR="00D52D7E" w:rsidTr="00D52D7E">
        <w:trPr>
          <w:trHeight w:val="323"/>
        </w:trPr>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Gregory Weston</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350" w:type="dxa"/>
            <w:tcBorders>
              <w:top w:val="single" w:sz="4" w:space="0" w:color="auto"/>
              <w:left w:val="single" w:sz="4" w:space="0" w:color="auto"/>
              <w:bottom w:val="single" w:sz="4" w:space="0" w:color="auto"/>
              <w:right w:val="single" w:sz="4" w:space="0" w:color="auto"/>
            </w:tcBorders>
          </w:tcPr>
          <w:p w:rsidR="00D52D7E" w:rsidRDefault="00D52D7E">
            <w:pPr>
              <w:ind w:left="0" w:firstLine="0"/>
            </w:pPr>
          </w:p>
        </w:tc>
        <w:tc>
          <w:tcPr>
            <w:tcW w:w="1170" w:type="dxa"/>
            <w:tcBorders>
              <w:top w:val="single" w:sz="4" w:space="0" w:color="auto"/>
              <w:left w:val="single" w:sz="4" w:space="0" w:color="auto"/>
              <w:bottom w:val="single" w:sz="4" w:space="0" w:color="auto"/>
              <w:right w:val="single" w:sz="4" w:space="0" w:color="auto"/>
            </w:tcBorders>
          </w:tcPr>
          <w:p w:rsidR="00D52D7E" w:rsidRDefault="00D52D7E">
            <w:pPr>
              <w:ind w:left="0" w:firstLine="0"/>
              <w:jc w:val="center"/>
            </w:pPr>
          </w:p>
        </w:tc>
      </w:tr>
    </w:tbl>
    <w:p w:rsidR="00D52D7E" w:rsidRDefault="00D52D7E" w:rsidP="00D52D7E">
      <w:pPr>
        <w:spacing w:before="60" w:after="60"/>
        <w:ind w:left="0" w:firstLine="0"/>
        <w:rPr>
          <w:sz w:val="20"/>
          <w:szCs w:val="20"/>
        </w:rPr>
      </w:pPr>
    </w:p>
    <w:p w:rsidR="00D52D7E" w:rsidRDefault="00D52D7E" w:rsidP="00D52D7E">
      <w:pPr>
        <w:spacing w:before="60" w:after="60"/>
        <w:rPr>
          <w:sz w:val="20"/>
          <w:szCs w:val="20"/>
        </w:rPr>
      </w:pPr>
      <w:r>
        <w:rPr>
          <w:sz w:val="20"/>
          <w:szCs w:val="20"/>
        </w:rPr>
        <w:br w:type="page"/>
      </w:r>
    </w:p>
    <w:p w:rsidR="00D52D7E" w:rsidRDefault="00D52D7E" w:rsidP="00D52D7E">
      <w:pPr>
        <w:spacing w:before="60" w:after="60"/>
        <w:jc w:val="center"/>
        <w:rPr>
          <w:b/>
          <w:sz w:val="20"/>
          <w:szCs w:val="20"/>
        </w:rPr>
      </w:pPr>
      <w:r>
        <w:rPr>
          <w:b/>
          <w:sz w:val="20"/>
          <w:szCs w:val="20"/>
        </w:rPr>
        <w:t>NYS PROCUREMENT COUNCIL</w:t>
      </w:r>
    </w:p>
    <w:p w:rsidR="00D52D7E" w:rsidRDefault="00D52D7E" w:rsidP="00D52D7E">
      <w:pPr>
        <w:jc w:val="center"/>
        <w:rPr>
          <w:b/>
          <w:sz w:val="20"/>
          <w:szCs w:val="20"/>
        </w:rPr>
      </w:pPr>
      <w:r>
        <w:rPr>
          <w:b/>
          <w:sz w:val="20"/>
          <w:szCs w:val="20"/>
        </w:rPr>
        <w:t>VOTING RECORD</w:t>
      </w:r>
    </w:p>
    <w:p w:rsidR="00D52D7E" w:rsidRDefault="00D52D7E" w:rsidP="00D52D7E">
      <w:pPr>
        <w:rPr>
          <w:sz w:val="20"/>
          <w:szCs w:val="20"/>
        </w:rPr>
      </w:pPr>
      <w:r>
        <w:rPr>
          <w:b/>
          <w:sz w:val="20"/>
          <w:szCs w:val="20"/>
        </w:rPr>
        <w:t>Meeting Date:</w:t>
      </w:r>
      <w:r>
        <w:rPr>
          <w:b/>
          <w:sz w:val="20"/>
          <w:szCs w:val="20"/>
        </w:rPr>
        <w:tab/>
      </w:r>
      <w:r>
        <w:rPr>
          <w:sz w:val="20"/>
          <w:szCs w:val="20"/>
        </w:rPr>
        <w:tab/>
        <w:t>October 30, 2013</w:t>
      </w:r>
    </w:p>
    <w:p w:rsidR="00D52D7E" w:rsidRDefault="00D52D7E" w:rsidP="00D52D7E">
      <w:pPr>
        <w:rPr>
          <w:sz w:val="20"/>
          <w:szCs w:val="20"/>
        </w:rPr>
      </w:pPr>
      <w:r>
        <w:rPr>
          <w:b/>
          <w:sz w:val="20"/>
          <w:szCs w:val="20"/>
        </w:rPr>
        <w:t>Question, Motion, or Issue:</w:t>
      </w:r>
      <w:r>
        <w:rPr>
          <w:sz w:val="20"/>
          <w:szCs w:val="20"/>
        </w:rPr>
        <w:tab/>
        <w:t xml:space="preserve">Preferred Source Applications requiring Procurement Council Approval </w:t>
      </w:r>
    </w:p>
    <w:p w:rsidR="00D52D7E" w:rsidRDefault="00D52D7E" w:rsidP="00D52D7E">
      <w:pPr>
        <w:ind w:left="2160" w:firstLine="720"/>
        <w:rPr>
          <w:sz w:val="20"/>
          <w:szCs w:val="20"/>
        </w:rPr>
      </w:pPr>
      <w:r>
        <w:rPr>
          <w:sz w:val="20"/>
          <w:szCs w:val="20"/>
        </w:rPr>
        <w:t>NIB Adult Incontinence Products</w:t>
      </w:r>
    </w:p>
    <w:p w:rsidR="00D52D7E" w:rsidRDefault="00D52D7E" w:rsidP="00D52D7E">
      <w:pPr>
        <w:rPr>
          <w:sz w:val="20"/>
          <w:szCs w:val="20"/>
        </w:rPr>
      </w:pPr>
    </w:p>
    <w:tbl>
      <w:tblPr>
        <w:tblStyle w:val="TableGrid"/>
        <w:tblW w:w="0" w:type="auto"/>
        <w:tblLook w:val="04A0" w:firstRow="1" w:lastRow="0" w:firstColumn="1" w:lastColumn="0" w:noHBand="0" w:noVBand="1"/>
      </w:tblPr>
      <w:tblGrid>
        <w:gridCol w:w="4724"/>
        <w:gridCol w:w="999"/>
        <w:gridCol w:w="1010"/>
        <w:gridCol w:w="1466"/>
        <w:gridCol w:w="1377"/>
      </w:tblGrid>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MEMBER</w:t>
            </w:r>
          </w:p>
        </w:tc>
        <w:tc>
          <w:tcPr>
            <w:tcW w:w="4185" w:type="dxa"/>
            <w:gridSpan w:val="4"/>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VOTE</w:t>
            </w:r>
          </w:p>
        </w:tc>
      </w:tr>
      <w:tr w:rsidR="00D52D7E" w:rsidTr="00D52D7E">
        <w:trPr>
          <w:trHeight w:val="359"/>
        </w:trPr>
        <w:tc>
          <w:tcPr>
            <w:tcW w:w="4743" w:type="dxa"/>
            <w:tcBorders>
              <w:top w:val="single" w:sz="4" w:space="0" w:color="auto"/>
              <w:left w:val="single" w:sz="4" w:space="0" w:color="auto"/>
              <w:bottom w:val="single" w:sz="4" w:space="0" w:color="auto"/>
              <w:right w:val="single" w:sz="4" w:space="0" w:color="auto"/>
            </w:tcBorders>
          </w:tcPr>
          <w:p w:rsidR="00D52D7E" w:rsidRDefault="00D52D7E"/>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AYE</w:t>
            </w:r>
          </w:p>
        </w:tc>
        <w:tc>
          <w:tcPr>
            <w:tcW w:w="81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NAY</w:t>
            </w:r>
          </w:p>
        </w:tc>
        <w:tc>
          <w:tcPr>
            <w:tcW w:w="135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ABSTAIN</w:t>
            </w:r>
          </w:p>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ABSENT</w:t>
            </w: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ind w:left="0" w:firstLine="0"/>
              <w:rPr>
                <w:b/>
              </w:rPr>
            </w:pPr>
            <w:r>
              <w:rPr>
                <w:b/>
              </w:rPr>
              <w:t>Commissioner of General Services</w:t>
            </w:r>
          </w:p>
          <w:p w:rsidR="00D52D7E" w:rsidRDefault="00D52D7E">
            <w:pPr>
              <w:ind w:left="0" w:firstLine="0"/>
            </w:pPr>
            <w:r>
              <w:t>Anne G. Phillips                               (Noreen VanDoren)</w:t>
            </w:r>
          </w:p>
          <w:p w:rsidR="00D52D7E" w:rsidRDefault="00D52D7E">
            <w:pPr>
              <w:spacing w:after="60"/>
              <w:ind w:left="0" w:firstLine="0"/>
            </w:pPr>
            <w:r>
              <w:t xml:space="preserve">                                                            (Don Greene)</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Chief Diversity Officer</w:t>
            </w:r>
          </w:p>
          <w:p w:rsidR="00D52D7E" w:rsidRDefault="00D52D7E">
            <w:pPr>
              <w:spacing w:after="60"/>
              <w:ind w:left="0" w:firstLine="0"/>
            </w:pPr>
            <w:r>
              <w:rPr>
                <w:highlight w:val="yellow"/>
              </w:rPr>
              <w:t>Mecca Santana</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Office of the State Comptroller</w:t>
            </w:r>
          </w:p>
          <w:p w:rsidR="00D52D7E" w:rsidRDefault="00D52D7E">
            <w:pPr>
              <w:spacing w:after="60"/>
              <w:ind w:left="0" w:firstLine="0"/>
            </w:pPr>
            <w:r>
              <w:t xml:space="preserve">Margaret Becker                     </w:t>
            </w:r>
            <w:r>
              <w:rPr>
                <w:highlight w:val="yellow"/>
              </w:rPr>
              <w:t>(Charlotte Breeyear)</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Director of the Budget</w:t>
            </w:r>
          </w:p>
          <w:p w:rsidR="00D52D7E" w:rsidRDefault="00D52D7E">
            <w:pPr>
              <w:spacing w:after="60"/>
              <w:ind w:left="0" w:firstLine="0"/>
            </w:pPr>
            <w:r>
              <w:t>Susan Knapp                  (</w:t>
            </w:r>
            <w:r>
              <w:rPr>
                <w:highlight w:val="yellow"/>
              </w:rPr>
              <w:t>Gerard Minot-Shermann</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Commissioner of Economic Development</w:t>
            </w:r>
          </w:p>
          <w:p w:rsidR="00D52D7E" w:rsidRDefault="00D52D7E">
            <w:pPr>
              <w:spacing w:after="60"/>
              <w:ind w:left="0" w:firstLine="0"/>
            </w:pPr>
            <w:r>
              <w:rPr>
                <w:highlight w:val="yellow"/>
              </w:rPr>
              <w:t>Steven Cohen</w:t>
            </w:r>
            <w:r>
              <w:t xml:space="preserve">                                   (Nancy Fisher)</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rPr>
          <w:trHeight w:val="422"/>
        </w:trPr>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AGENCY REPRESENTATIVES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pPr>
            <w:r>
              <w:rPr>
                <w:highlight w:val="yellow"/>
              </w:rPr>
              <w:t>James Bays – Ag &amp;  Mkts</w:t>
            </w:r>
            <w:r>
              <w:t xml:space="preserve">                    (Lucy Roberson)</w:t>
            </w:r>
          </w:p>
          <w:p w:rsidR="00D52D7E" w:rsidRDefault="00D52D7E">
            <w:pPr>
              <w:ind w:left="0" w:firstLine="0"/>
            </w:pPr>
            <w:r>
              <w:t xml:space="preserve">                                                                  (Carol Casale)</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Michael Hurt – DOCCS</w:t>
            </w:r>
            <w:r>
              <w:t xml:space="preserve">                (Michael Elmendorf)</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Thomas Hippchen – SUNY</w:t>
            </w:r>
            <w:r>
              <w:t xml:space="preserve">                     (Kellie Depuis)</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rsidP="00AD0E17">
            <w:pPr>
              <w:spacing w:before="60" w:after="60"/>
              <w:ind w:left="0" w:firstLine="0"/>
            </w:pPr>
            <w:r>
              <w:rPr>
                <w:highlight w:val="yellow"/>
              </w:rPr>
              <w:t>Kelly S. Higgins  – OPWDD</w:t>
            </w:r>
            <w:r>
              <w:t xml:space="preserve">                (</w:t>
            </w:r>
            <w:r w:rsidR="00A66A39">
              <w:t>Jo</w:t>
            </w:r>
            <w:r w:rsidR="00AD0E17">
              <w:t>hn Smith</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rsidP="00AD0E17">
            <w:pPr>
              <w:spacing w:before="60" w:after="60"/>
              <w:ind w:left="0" w:firstLine="0"/>
            </w:pPr>
            <w:r>
              <w:rPr>
                <w:highlight w:val="yellow"/>
              </w:rPr>
              <w:t>Marybeth Hefner – DOH</w:t>
            </w:r>
            <w:r>
              <w:t xml:space="preserve">                (</w:t>
            </w:r>
            <w:r w:rsidR="00AD0E17">
              <w:t>Joseph Zeccolo</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pPr>
            <w:r>
              <w:rPr>
                <w:highlight w:val="yellow"/>
              </w:rPr>
              <w:t>Andrew Bechard – ITS</w:t>
            </w:r>
            <w:r>
              <w:t xml:space="preserve">                      (Theresa Papa)</w:t>
            </w:r>
          </w:p>
          <w:p w:rsidR="00D52D7E" w:rsidRDefault="00D52D7E">
            <w:pPr>
              <w:spacing w:after="60"/>
            </w:pPr>
            <w:r>
              <w:t xml:space="preserve">                                                    (John Cody)</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David Russo – OMH</w:t>
            </w:r>
            <w:r>
              <w:t xml:space="preserve">                             (David Milstein)</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rPr>
                <w:b/>
              </w:rPr>
            </w:pPr>
            <w:r>
              <w:rPr>
                <w:b/>
              </w:rPr>
              <w:t>At-Large Members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James Haggerty</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t>Rashida Mendes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t>Richard St. Paul</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r>
      <w:tr w:rsidR="00D52D7E" w:rsidTr="00D52D7E">
        <w:trPr>
          <w:trHeight w:val="323"/>
        </w:trPr>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Gregory Weston</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bl>
    <w:p w:rsidR="00D52D7E" w:rsidRDefault="00D52D7E" w:rsidP="00D52D7E">
      <w:pPr>
        <w:spacing w:before="60" w:after="60"/>
        <w:rPr>
          <w:sz w:val="20"/>
          <w:szCs w:val="20"/>
        </w:rPr>
      </w:pPr>
    </w:p>
    <w:p w:rsidR="00D52D7E" w:rsidRDefault="00D52D7E" w:rsidP="00D52D7E">
      <w:pPr>
        <w:spacing w:before="60" w:after="60"/>
        <w:rPr>
          <w:sz w:val="20"/>
          <w:szCs w:val="20"/>
        </w:rPr>
      </w:pPr>
      <w:r>
        <w:rPr>
          <w:sz w:val="20"/>
          <w:szCs w:val="20"/>
        </w:rPr>
        <w:br w:type="page"/>
      </w:r>
    </w:p>
    <w:p w:rsidR="00D52D7E" w:rsidRDefault="00D52D7E" w:rsidP="00D52D7E">
      <w:pPr>
        <w:spacing w:before="60" w:after="60"/>
        <w:jc w:val="center"/>
        <w:rPr>
          <w:b/>
          <w:sz w:val="20"/>
          <w:szCs w:val="20"/>
        </w:rPr>
      </w:pPr>
      <w:r>
        <w:rPr>
          <w:b/>
          <w:sz w:val="20"/>
          <w:szCs w:val="20"/>
        </w:rPr>
        <w:t>NYS PROCUREMENT COUNCIL</w:t>
      </w:r>
    </w:p>
    <w:p w:rsidR="00D52D7E" w:rsidRDefault="00D52D7E" w:rsidP="00D52D7E">
      <w:pPr>
        <w:jc w:val="center"/>
        <w:rPr>
          <w:b/>
          <w:sz w:val="20"/>
          <w:szCs w:val="20"/>
        </w:rPr>
      </w:pPr>
      <w:r>
        <w:rPr>
          <w:b/>
          <w:sz w:val="20"/>
          <w:szCs w:val="20"/>
        </w:rPr>
        <w:t>VOTING RECORD</w:t>
      </w:r>
    </w:p>
    <w:p w:rsidR="00D52D7E" w:rsidRDefault="00D52D7E" w:rsidP="00D52D7E">
      <w:pPr>
        <w:rPr>
          <w:sz w:val="20"/>
          <w:szCs w:val="20"/>
        </w:rPr>
      </w:pPr>
      <w:r>
        <w:rPr>
          <w:b/>
          <w:sz w:val="20"/>
          <w:szCs w:val="20"/>
        </w:rPr>
        <w:t>Meeting Date:</w:t>
      </w:r>
      <w:r>
        <w:rPr>
          <w:b/>
          <w:sz w:val="20"/>
          <w:szCs w:val="20"/>
        </w:rPr>
        <w:tab/>
      </w:r>
      <w:r>
        <w:rPr>
          <w:sz w:val="20"/>
          <w:szCs w:val="20"/>
        </w:rPr>
        <w:tab/>
      </w:r>
      <w:r>
        <w:rPr>
          <w:sz w:val="20"/>
          <w:szCs w:val="20"/>
        </w:rPr>
        <w:tab/>
        <w:t>October 30, 2013</w:t>
      </w:r>
    </w:p>
    <w:p w:rsidR="00D52D7E" w:rsidRDefault="00D52D7E" w:rsidP="00D52D7E">
      <w:pPr>
        <w:rPr>
          <w:sz w:val="20"/>
          <w:szCs w:val="20"/>
        </w:rPr>
      </w:pPr>
      <w:r>
        <w:rPr>
          <w:b/>
          <w:sz w:val="20"/>
          <w:szCs w:val="20"/>
        </w:rPr>
        <w:t>Question, Motion, or Issue:</w:t>
      </w:r>
      <w:r>
        <w:rPr>
          <w:sz w:val="20"/>
          <w:szCs w:val="20"/>
        </w:rPr>
        <w:tab/>
      </w:r>
      <w:r>
        <w:rPr>
          <w:sz w:val="20"/>
          <w:szCs w:val="20"/>
        </w:rPr>
        <w:tab/>
        <w:t xml:space="preserve">NYSID Digital Printing Association </w:t>
      </w:r>
    </w:p>
    <w:p w:rsidR="00D52D7E" w:rsidRDefault="00D52D7E" w:rsidP="00D52D7E">
      <w:pPr>
        <w:ind w:left="3600" w:firstLine="0"/>
        <w:rPr>
          <w:sz w:val="20"/>
          <w:szCs w:val="20"/>
        </w:rPr>
      </w:pPr>
      <w:r>
        <w:rPr>
          <w:sz w:val="20"/>
          <w:szCs w:val="20"/>
        </w:rPr>
        <w:t>Motion to Table the Item to provide additional time for OGS/NYSID/ESD to conduct a more complete analysis</w:t>
      </w:r>
    </w:p>
    <w:p w:rsidR="00D52D7E" w:rsidRDefault="00D52D7E" w:rsidP="00D52D7E">
      <w:pPr>
        <w:ind w:left="3600"/>
        <w:rPr>
          <w:sz w:val="20"/>
          <w:szCs w:val="20"/>
        </w:rPr>
      </w:pPr>
    </w:p>
    <w:tbl>
      <w:tblPr>
        <w:tblStyle w:val="TableGrid"/>
        <w:tblW w:w="0" w:type="auto"/>
        <w:tblLook w:val="04A0" w:firstRow="1" w:lastRow="0" w:firstColumn="1" w:lastColumn="0" w:noHBand="0" w:noVBand="1"/>
      </w:tblPr>
      <w:tblGrid>
        <w:gridCol w:w="4724"/>
        <w:gridCol w:w="999"/>
        <w:gridCol w:w="1010"/>
        <w:gridCol w:w="1466"/>
        <w:gridCol w:w="1377"/>
      </w:tblGrid>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MEMBER</w:t>
            </w:r>
          </w:p>
        </w:tc>
        <w:tc>
          <w:tcPr>
            <w:tcW w:w="4185" w:type="dxa"/>
            <w:gridSpan w:val="4"/>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VOTE</w:t>
            </w:r>
          </w:p>
        </w:tc>
      </w:tr>
      <w:tr w:rsidR="00D52D7E" w:rsidTr="00D52D7E">
        <w:trPr>
          <w:trHeight w:val="359"/>
        </w:trPr>
        <w:tc>
          <w:tcPr>
            <w:tcW w:w="4743" w:type="dxa"/>
            <w:tcBorders>
              <w:top w:val="single" w:sz="4" w:space="0" w:color="auto"/>
              <w:left w:val="single" w:sz="4" w:space="0" w:color="auto"/>
              <w:bottom w:val="single" w:sz="4" w:space="0" w:color="auto"/>
              <w:right w:val="single" w:sz="4" w:space="0" w:color="auto"/>
            </w:tcBorders>
          </w:tcPr>
          <w:p w:rsidR="00D52D7E" w:rsidRDefault="00D52D7E"/>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AYE</w:t>
            </w:r>
          </w:p>
        </w:tc>
        <w:tc>
          <w:tcPr>
            <w:tcW w:w="81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NAY</w:t>
            </w:r>
          </w:p>
        </w:tc>
        <w:tc>
          <w:tcPr>
            <w:tcW w:w="135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ABSTAIN</w:t>
            </w:r>
          </w:p>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jc w:val="center"/>
              <w:rPr>
                <w:b/>
              </w:rPr>
            </w:pPr>
            <w:r>
              <w:rPr>
                <w:b/>
              </w:rPr>
              <w:t>ABSENT</w:t>
            </w: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rPr>
                <w:b/>
              </w:rPr>
            </w:pPr>
            <w:r>
              <w:rPr>
                <w:b/>
              </w:rPr>
              <w:t>Commissioner of General Services</w:t>
            </w:r>
          </w:p>
          <w:p w:rsidR="00D52D7E" w:rsidRDefault="00D52D7E">
            <w:pPr>
              <w:ind w:left="0" w:firstLine="0"/>
            </w:pPr>
            <w:r>
              <w:t>Anne G. Phillips                               (Noreen VanDoren)</w:t>
            </w:r>
          </w:p>
          <w:p w:rsidR="00D52D7E" w:rsidRDefault="00D52D7E">
            <w:r>
              <w:t xml:space="preserve">                                                            (Don Greene)</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Chief Diversity Officer</w:t>
            </w:r>
          </w:p>
          <w:p w:rsidR="00D52D7E" w:rsidRDefault="00D52D7E">
            <w:pPr>
              <w:spacing w:after="60"/>
              <w:ind w:left="0" w:firstLine="0"/>
            </w:pPr>
            <w:r>
              <w:rPr>
                <w:highlight w:val="yellow"/>
              </w:rPr>
              <w:t>Mecca Santana</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p w:rsidR="00A66A39" w:rsidRDefault="00A66A39">
            <w:r>
              <w:t>x</w:t>
            </w:r>
          </w:p>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Office of the State Comptroller</w:t>
            </w:r>
          </w:p>
          <w:p w:rsidR="00D52D7E" w:rsidRDefault="00D52D7E">
            <w:pPr>
              <w:spacing w:after="60"/>
              <w:ind w:left="0" w:firstLine="0"/>
            </w:pPr>
            <w:r>
              <w:t xml:space="preserve">Margaret Becker                     </w:t>
            </w:r>
            <w:r>
              <w:rPr>
                <w:highlight w:val="yellow"/>
              </w:rPr>
              <w:t>(Charlotte Breeyear)</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Director of the Budget</w:t>
            </w:r>
          </w:p>
          <w:p w:rsidR="00D52D7E" w:rsidRDefault="00D52D7E">
            <w:pPr>
              <w:spacing w:after="60"/>
              <w:ind w:left="0" w:firstLine="0"/>
            </w:pPr>
            <w:r>
              <w:t>Susan Knapp                  (</w:t>
            </w:r>
            <w:r>
              <w:rPr>
                <w:highlight w:val="yellow"/>
              </w:rPr>
              <w:t>Gerard Minot-Shermann</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Commissioner of Economic Development</w:t>
            </w:r>
          </w:p>
          <w:p w:rsidR="00D52D7E" w:rsidRDefault="00D52D7E">
            <w:pPr>
              <w:spacing w:after="60"/>
              <w:ind w:left="0" w:firstLine="0"/>
            </w:pPr>
            <w:r>
              <w:rPr>
                <w:highlight w:val="yellow"/>
              </w:rPr>
              <w:t>Steven Cohen</w:t>
            </w:r>
            <w:r>
              <w:t xml:space="preserve">                                   (Nancy Fisher)</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hideMark/>
          </w:tcPr>
          <w:p w:rsidR="00D52D7E" w:rsidRDefault="00D52D7E">
            <w:r>
              <w:t>x</w:t>
            </w:r>
          </w:p>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rPr>
          <w:trHeight w:val="422"/>
        </w:trPr>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rPr>
                <w:b/>
              </w:rPr>
            </w:pPr>
            <w:r>
              <w:rPr>
                <w:b/>
              </w:rPr>
              <w:t>AGENCY REPRESENTATIVES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ind w:left="0" w:firstLine="0"/>
            </w:pPr>
            <w:r>
              <w:rPr>
                <w:highlight w:val="yellow"/>
              </w:rPr>
              <w:t>James Bays – Ag &amp;  Mkts</w:t>
            </w:r>
            <w:r>
              <w:t xml:space="preserve">                    (Lucy Roberson)</w:t>
            </w:r>
          </w:p>
          <w:p w:rsidR="00D52D7E" w:rsidRDefault="00D52D7E">
            <w:pPr>
              <w:spacing w:after="60"/>
              <w:ind w:left="0" w:firstLine="0"/>
            </w:pPr>
            <w:r>
              <w:t xml:space="preserve">                                                              (Carol Casale)</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Michael Hurt – DOCCS</w:t>
            </w:r>
            <w:r>
              <w:t xml:space="preserve">                (Michael Elmendorf)</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Thomas Hippchen – SUNY</w:t>
            </w:r>
            <w:r>
              <w:t xml:space="preserve">                     (Kellie Depuis)</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rsidP="00AD0E17">
            <w:pPr>
              <w:spacing w:before="60" w:after="60"/>
              <w:ind w:left="0" w:firstLine="0"/>
            </w:pPr>
            <w:r>
              <w:t>Kelly S. Higgins  – OPWDD                (</w:t>
            </w:r>
            <w:r w:rsidR="00A66A39">
              <w:t>Jo</w:t>
            </w:r>
            <w:r w:rsidR="00AD0E17">
              <w:t>hn Smith</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rsidP="00AD0E17">
            <w:pPr>
              <w:spacing w:before="60" w:after="60"/>
              <w:ind w:left="0" w:firstLine="0"/>
            </w:pPr>
            <w:r>
              <w:rPr>
                <w:highlight w:val="yellow"/>
              </w:rPr>
              <w:t>Marybeth Hefner – DOH</w:t>
            </w:r>
            <w:r>
              <w:t xml:space="preserve">                (</w:t>
            </w:r>
            <w:r w:rsidR="00AD0E17">
              <w:t>Joseph Zeccolo</w:t>
            </w:r>
            <w:r>
              <w:t>)</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Andrew Bechard – ITS</w:t>
            </w:r>
            <w:r>
              <w:t xml:space="preserve">                      (Theresa Papa)</w:t>
            </w:r>
          </w:p>
          <w:p w:rsidR="00D52D7E" w:rsidRDefault="00D52D7E">
            <w:pPr>
              <w:spacing w:after="60"/>
            </w:pPr>
            <w:r>
              <w:t xml:space="preserve">                                                   (John Cody)</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David Russo – OMH</w:t>
            </w:r>
            <w:r>
              <w:t xml:space="preserve">                             (David Milstein)</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rPr>
                <w:b/>
              </w:rPr>
            </w:pPr>
            <w:r>
              <w:rPr>
                <w:b/>
              </w:rPr>
              <w:t>At-Large Members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rPr>
                <w:highlight w:val="yellow"/>
              </w:rPr>
              <w:t>James Haggerty</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8A2FB2">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t>Rashida Mendes</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r>
      <w:tr w:rsidR="00D52D7E" w:rsidTr="00D52D7E">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pPr>
            <w:r>
              <w:t>Richard St. Paul</w:t>
            </w:r>
          </w:p>
        </w:tc>
        <w:tc>
          <w:tcPr>
            <w:tcW w:w="855" w:type="dxa"/>
            <w:tcBorders>
              <w:top w:val="single" w:sz="4" w:space="0" w:color="auto"/>
              <w:left w:val="single" w:sz="4" w:space="0" w:color="auto"/>
              <w:bottom w:val="single" w:sz="4" w:space="0" w:color="auto"/>
              <w:right w:val="single" w:sz="4" w:space="0" w:color="auto"/>
            </w:tcBorders>
          </w:tcPr>
          <w:p w:rsidR="00D52D7E" w:rsidRDefault="00D52D7E">
            <w:pPr>
              <w:jc w:val="center"/>
            </w:pP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r>
      <w:tr w:rsidR="00D52D7E" w:rsidTr="00D52D7E">
        <w:trPr>
          <w:trHeight w:val="323"/>
        </w:trPr>
        <w:tc>
          <w:tcPr>
            <w:tcW w:w="4743" w:type="dxa"/>
            <w:tcBorders>
              <w:top w:val="single" w:sz="4" w:space="0" w:color="auto"/>
              <w:left w:val="single" w:sz="4" w:space="0" w:color="auto"/>
              <w:bottom w:val="single" w:sz="4" w:space="0" w:color="auto"/>
              <w:right w:val="single" w:sz="4" w:space="0" w:color="auto"/>
            </w:tcBorders>
            <w:hideMark/>
          </w:tcPr>
          <w:p w:rsidR="00D52D7E" w:rsidRDefault="00D52D7E">
            <w:pPr>
              <w:spacing w:before="60" w:after="60"/>
              <w:ind w:left="0" w:firstLine="0"/>
              <w:rPr>
                <w:highlight w:val="yellow"/>
              </w:rPr>
            </w:pPr>
            <w:r>
              <w:rPr>
                <w:highlight w:val="yellow"/>
              </w:rPr>
              <w:t>Gregory Weston</w:t>
            </w:r>
          </w:p>
        </w:tc>
        <w:tc>
          <w:tcPr>
            <w:tcW w:w="855" w:type="dxa"/>
            <w:tcBorders>
              <w:top w:val="single" w:sz="4" w:space="0" w:color="auto"/>
              <w:left w:val="single" w:sz="4" w:space="0" w:color="auto"/>
              <w:bottom w:val="single" w:sz="4" w:space="0" w:color="auto"/>
              <w:right w:val="single" w:sz="4" w:space="0" w:color="auto"/>
            </w:tcBorders>
            <w:hideMark/>
          </w:tcPr>
          <w:p w:rsidR="00D52D7E" w:rsidRDefault="00D52D7E">
            <w:pPr>
              <w:jc w:val="center"/>
            </w:pPr>
            <w:r>
              <w:t>x</w:t>
            </w:r>
          </w:p>
        </w:tc>
        <w:tc>
          <w:tcPr>
            <w:tcW w:w="810" w:type="dxa"/>
            <w:tcBorders>
              <w:top w:val="single" w:sz="4" w:space="0" w:color="auto"/>
              <w:left w:val="single" w:sz="4" w:space="0" w:color="auto"/>
              <w:bottom w:val="single" w:sz="4" w:space="0" w:color="auto"/>
              <w:right w:val="single" w:sz="4" w:space="0" w:color="auto"/>
            </w:tcBorders>
          </w:tcPr>
          <w:p w:rsidR="00D52D7E" w:rsidRDefault="00D52D7E"/>
        </w:tc>
        <w:tc>
          <w:tcPr>
            <w:tcW w:w="1350" w:type="dxa"/>
            <w:tcBorders>
              <w:top w:val="single" w:sz="4" w:space="0" w:color="auto"/>
              <w:left w:val="single" w:sz="4" w:space="0" w:color="auto"/>
              <w:bottom w:val="single" w:sz="4" w:space="0" w:color="auto"/>
              <w:right w:val="single" w:sz="4" w:space="0" w:color="auto"/>
            </w:tcBorders>
          </w:tcPr>
          <w:p w:rsidR="00D52D7E" w:rsidRDefault="00D52D7E"/>
        </w:tc>
        <w:tc>
          <w:tcPr>
            <w:tcW w:w="1170" w:type="dxa"/>
            <w:tcBorders>
              <w:top w:val="single" w:sz="4" w:space="0" w:color="auto"/>
              <w:left w:val="single" w:sz="4" w:space="0" w:color="auto"/>
              <w:bottom w:val="single" w:sz="4" w:space="0" w:color="auto"/>
              <w:right w:val="single" w:sz="4" w:space="0" w:color="auto"/>
            </w:tcBorders>
          </w:tcPr>
          <w:p w:rsidR="00D52D7E" w:rsidRDefault="00D52D7E">
            <w:pPr>
              <w:jc w:val="center"/>
            </w:pPr>
          </w:p>
        </w:tc>
      </w:tr>
    </w:tbl>
    <w:p w:rsidR="00D52D7E" w:rsidRDefault="00D52D7E" w:rsidP="00D52D7E">
      <w:pPr>
        <w:spacing w:before="60" w:after="60"/>
        <w:rPr>
          <w:sz w:val="20"/>
          <w:szCs w:val="20"/>
        </w:rPr>
      </w:pPr>
    </w:p>
    <w:p w:rsidR="00C06093" w:rsidRDefault="00C06093"/>
    <w:sectPr w:rsidR="00C06093" w:rsidSect="00F57BFD">
      <w:footerReference w:type="default" r:id="rId8"/>
      <w:pgSz w:w="12240" w:h="15840" w:code="1"/>
      <w:pgMar w:top="1440" w:right="1440" w:bottom="720" w:left="1440" w:header="720" w:footer="360" w:gutter="0"/>
      <w:cols w:space="720"/>
      <w:docGrid w:linePitch="360"/>
      <w:sectPrChange w:id="1" w:author="Lynn, Cheska (OGS)" w:date="2019-02-04T15:33:00Z">
        <w:sectPr w:rsidR="00C06093" w:rsidSect="00F57BFD">
          <w:pgMar w:top="1440" w:right="1440" w:bottom="720" w:left="1440" w:header="720" w:footer="36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5FC" w:rsidRDefault="00C115FC" w:rsidP="00997222">
      <w:r>
        <w:separator/>
      </w:r>
    </w:p>
  </w:endnote>
  <w:endnote w:type="continuationSeparator" w:id="0">
    <w:p w:rsidR="00C115FC" w:rsidRDefault="00C115FC" w:rsidP="0099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CE4" w:rsidRPr="00997222" w:rsidRDefault="004E56CB">
    <w:pPr>
      <w:pStyle w:val="Footer"/>
      <w:rPr>
        <w:i/>
        <w:sz w:val="18"/>
        <w:szCs w:val="18"/>
      </w:rPr>
    </w:pPr>
    <w:r>
      <w:rPr>
        <w:i/>
        <w:sz w:val="18"/>
        <w:szCs w:val="18"/>
      </w:rPr>
      <w:fldChar w:fldCharType="begin"/>
    </w:r>
    <w:r>
      <w:rPr>
        <w:i/>
        <w:sz w:val="18"/>
        <w:szCs w:val="18"/>
      </w:rPr>
      <w:instrText xml:space="preserve"> FILENAME  \* Caps  \* MERGEFORMAT </w:instrText>
    </w:r>
    <w:r>
      <w:rPr>
        <w:i/>
        <w:sz w:val="18"/>
        <w:szCs w:val="18"/>
      </w:rPr>
      <w:fldChar w:fldCharType="separate"/>
    </w:r>
    <w:r>
      <w:rPr>
        <w:i/>
        <w:noProof/>
        <w:sz w:val="18"/>
        <w:szCs w:val="18"/>
      </w:rPr>
      <w:t>10-30-13_Meetingminutes_(Final).Docx</w:t>
    </w:r>
    <w:r>
      <w:rPr>
        <w:i/>
        <w:sz w:val="18"/>
        <w:szCs w:val="18"/>
      </w:rPr>
      <w:fldChar w:fldCharType="end"/>
    </w:r>
    <w:r w:rsidR="00146CE4">
      <w:rPr>
        <w:i/>
        <w:sz w:val="18"/>
        <w:szCs w:val="18"/>
      </w:rPr>
      <w:tab/>
    </w:r>
    <w:r w:rsidR="00146CE4" w:rsidRPr="00997222">
      <w:rPr>
        <w:i/>
        <w:sz w:val="18"/>
        <w:szCs w:val="18"/>
      </w:rPr>
      <w:tab/>
    </w:r>
    <w:r w:rsidR="00146CE4" w:rsidRPr="00997222">
      <w:rPr>
        <w:i/>
        <w:sz w:val="18"/>
        <w:szCs w:val="18"/>
      </w:rPr>
      <w:fldChar w:fldCharType="begin"/>
    </w:r>
    <w:r w:rsidR="00146CE4" w:rsidRPr="00997222">
      <w:rPr>
        <w:i/>
        <w:sz w:val="18"/>
        <w:szCs w:val="18"/>
      </w:rPr>
      <w:instrText xml:space="preserve"> PAGE  \* ArabicDash  \* MERGEFORMAT </w:instrText>
    </w:r>
    <w:r w:rsidR="00146CE4" w:rsidRPr="00997222">
      <w:rPr>
        <w:i/>
        <w:sz w:val="18"/>
        <w:szCs w:val="18"/>
      </w:rPr>
      <w:fldChar w:fldCharType="separate"/>
    </w:r>
    <w:r>
      <w:rPr>
        <w:i/>
        <w:noProof/>
        <w:sz w:val="18"/>
        <w:szCs w:val="18"/>
      </w:rPr>
      <w:t>- 11 -</w:t>
    </w:r>
    <w:r w:rsidR="00146CE4" w:rsidRPr="0099722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5FC" w:rsidRDefault="00C115FC" w:rsidP="00997222">
      <w:r>
        <w:separator/>
      </w:r>
    </w:p>
  </w:footnote>
  <w:footnote w:type="continuationSeparator" w:id="0">
    <w:p w:rsidR="00C115FC" w:rsidRDefault="00C115FC" w:rsidP="0099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8B3"/>
    <w:multiLevelType w:val="hybridMultilevel"/>
    <w:tmpl w:val="5492E532"/>
    <w:lvl w:ilvl="0" w:tplc="E9E8009A">
      <w:start w:val="1"/>
      <w:numFmt w:val="bullet"/>
      <w:lvlText w:val="A"/>
      <w:lvlJc w:val="left"/>
      <w:pPr>
        <w:ind w:left="720" w:hanging="360"/>
      </w:pPr>
      <w:rPr>
        <w:rFonts w:ascii="Arial" w:hAnsi="Arial"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740B50"/>
    <w:multiLevelType w:val="hybridMultilevel"/>
    <w:tmpl w:val="6A88645A"/>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BC71A63"/>
    <w:multiLevelType w:val="hybridMultilevel"/>
    <w:tmpl w:val="13C26BE2"/>
    <w:lvl w:ilvl="0" w:tplc="A0462326">
      <w:start w:val="1"/>
      <w:numFmt w:val="bullet"/>
      <w:lvlText w:val="A"/>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473E8"/>
    <w:multiLevelType w:val="hybridMultilevel"/>
    <w:tmpl w:val="9F82D4C8"/>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814399"/>
    <w:multiLevelType w:val="hybridMultilevel"/>
    <w:tmpl w:val="0EEE2C76"/>
    <w:lvl w:ilvl="0" w:tplc="14B4AE9C">
      <w:start w:val="1"/>
      <w:numFmt w:val="bullet"/>
      <w:lvlText w:val="Q"/>
      <w:lvlJc w:val="left"/>
      <w:pPr>
        <w:ind w:left="1260" w:hanging="360"/>
      </w:pPr>
      <w:rPr>
        <w:rFonts w:ascii="Arial" w:hAnsi="Arial" w:hint="default"/>
      </w:rPr>
    </w:lvl>
    <w:lvl w:ilvl="1" w:tplc="A0462326">
      <w:start w:val="1"/>
      <w:numFmt w:val="bullet"/>
      <w:lvlText w:val="A"/>
      <w:lvlJc w:val="left"/>
      <w:pPr>
        <w:ind w:left="144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1B29A3"/>
    <w:multiLevelType w:val="hybridMultilevel"/>
    <w:tmpl w:val="17F8D004"/>
    <w:lvl w:ilvl="0" w:tplc="14B4AE9C">
      <w:start w:val="1"/>
      <w:numFmt w:val="bullet"/>
      <w:lvlText w:val="Q"/>
      <w:lvlJc w:val="left"/>
      <w:pPr>
        <w:ind w:left="32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F344B44"/>
    <w:multiLevelType w:val="hybridMultilevel"/>
    <w:tmpl w:val="6C32234A"/>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5E92640"/>
    <w:multiLevelType w:val="hybridMultilevel"/>
    <w:tmpl w:val="2C980716"/>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1E3B39"/>
    <w:multiLevelType w:val="hybridMultilevel"/>
    <w:tmpl w:val="74927FDA"/>
    <w:lvl w:ilvl="0" w:tplc="14B4AE9C">
      <w:start w:val="1"/>
      <w:numFmt w:val="bullet"/>
      <w:lvlText w:val="Q"/>
      <w:lvlJc w:val="left"/>
      <w:pPr>
        <w:ind w:left="5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1402037"/>
    <w:multiLevelType w:val="hybridMultilevel"/>
    <w:tmpl w:val="772AFD28"/>
    <w:lvl w:ilvl="0" w:tplc="A0462326">
      <w:start w:val="1"/>
      <w:numFmt w:val="bullet"/>
      <w:lvlText w:val="A"/>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9A355A4"/>
    <w:multiLevelType w:val="hybridMultilevel"/>
    <w:tmpl w:val="C712A24E"/>
    <w:lvl w:ilvl="0" w:tplc="14B4AE9C">
      <w:start w:val="1"/>
      <w:numFmt w:val="bullet"/>
      <w:lvlText w:val="Q"/>
      <w:lvlJc w:val="left"/>
      <w:pPr>
        <w:ind w:left="108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B8C02F0"/>
    <w:multiLevelType w:val="hybridMultilevel"/>
    <w:tmpl w:val="684A5880"/>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E5B3025"/>
    <w:multiLevelType w:val="hybridMultilevel"/>
    <w:tmpl w:val="4FB2D4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1"/>
  </w:num>
  <w:num w:numId="15">
    <w:abstractNumId w:val="12"/>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n, Cheska (OGS)">
    <w15:presenceInfo w15:providerId="AD" w15:userId="S::cheska.lynn@ogs.ny.gov::1b2a8385-7591-4fba-8d6b-58ee00688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D7E"/>
    <w:rsid w:val="00002214"/>
    <w:rsid w:val="00065F05"/>
    <w:rsid w:val="00146CE4"/>
    <w:rsid w:val="001713C2"/>
    <w:rsid w:val="001903B5"/>
    <w:rsid w:val="001A3885"/>
    <w:rsid w:val="00300895"/>
    <w:rsid w:val="003B36DD"/>
    <w:rsid w:val="003D1790"/>
    <w:rsid w:val="00462525"/>
    <w:rsid w:val="00495AE6"/>
    <w:rsid w:val="004E56CB"/>
    <w:rsid w:val="00515A35"/>
    <w:rsid w:val="00516F27"/>
    <w:rsid w:val="005472FB"/>
    <w:rsid w:val="00553CED"/>
    <w:rsid w:val="005672AC"/>
    <w:rsid w:val="005A16EB"/>
    <w:rsid w:val="005B7474"/>
    <w:rsid w:val="005D19E7"/>
    <w:rsid w:val="006912E4"/>
    <w:rsid w:val="006D519F"/>
    <w:rsid w:val="006F376C"/>
    <w:rsid w:val="00716DA3"/>
    <w:rsid w:val="0076509D"/>
    <w:rsid w:val="007F1943"/>
    <w:rsid w:val="008150DE"/>
    <w:rsid w:val="00841A0D"/>
    <w:rsid w:val="0087497A"/>
    <w:rsid w:val="008A2FB2"/>
    <w:rsid w:val="009508C7"/>
    <w:rsid w:val="00997222"/>
    <w:rsid w:val="009A385C"/>
    <w:rsid w:val="009C0367"/>
    <w:rsid w:val="009E1E21"/>
    <w:rsid w:val="009F4C92"/>
    <w:rsid w:val="00A61E9B"/>
    <w:rsid w:val="00A66A39"/>
    <w:rsid w:val="00A94F53"/>
    <w:rsid w:val="00A979D2"/>
    <w:rsid w:val="00AB032A"/>
    <w:rsid w:val="00AD0E17"/>
    <w:rsid w:val="00B14912"/>
    <w:rsid w:val="00B470BC"/>
    <w:rsid w:val="00BC6197"/>
    <w:rsid w:val="00BD6177"/>
    <w:rsid w:val="00BF7650"/>
    <w:rsid w:val="00C06093"/>
    <w:rsid w:val="00C115FC"/>
    <w:rsid w:val="00C24971"/>
    <w:rsid w:val="00C630A0"/>
    <w:rsid w:val="00C9661A"/>
    <w:rsid w:val="00CD5F37"/>
    <w:rsid w:val="00D36E63"/>
    <w:rsid w:val="00D46FDA"/>
    <w:rsid w:val="00D52D7E"/>
    <w:rsid w:val="00D71E23"/>
    <w:rsid w:val="00DF1011"/>
    <w:rsid w:val="00E73A1B"/>
    <w:rsid w:val="00EC7CE9"/>
    <w:rsid w:val="00F57BFD"/>
    <w:rsid w:val="00F7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D7E"/>
    <w:pPr>
      <w:spacing w:after="0" w:line="240" w:lineRule="auto"/>
      <w:ind w:left="720" w:hanging="360"/>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7E"/>
    <w:pPr>
      <w:contextualSpacing/>
    </w:pPr>
  </w:style>
  <w:style w:type="paragraph" w:customStyle="1" w:styleId="Default">
    <w:name w:val="Default"/>
    <w:uiPriority w:val="99"/>
    <w:rsid w:val="00D52D7E"/>
    <w:pPr>
      <w:autoSpaceDE w:val="0"/>
      <w:autoSpaceDN w:val="0"/>
      <w:adjustRightInd w:val="0"/>
      <w:spacing w:after="0" w:line="240" w:lineRule="auto"/>
      <w:ind w:left="720" w:hanging="360"/>
    </w:pPr>
    <w:rPr>
      <w:rFonts w:ascii="Times New Roman" w:eastAsia="Times New Roman" w:hAnsi="Times New Roman" w:cs="Times New Roman"/>
      <w:color w:val="000000"/>
      <w:sz w:val="24"/>
      <w:szCs w:val="24"/>
    </w:rPr>
  </w:style>
  <w:style w:type="table" w:styleId="TableGrid">
    <w:name w:val="Table Grid"/>
    <w:basedOn w:val="TableNormal"/>
    <w:uiPriority w:val="59"/>
    <w:rsid w:val="00D52D7E"/>
    <w:pPr>
      <w:spacing w:after="0" w:line="240" w:lineRule="auto"/>
      <w:ind w:left="720" w:hanging="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D7E"/>
    <w:rPr>
      <w:rFonts w:ascii="Tahoma" w:hAnsi="Tahoma" w:cs="Tahoma"/>
      <w:sz w:val="16"/>
      <w:szCs w:val="16"/>
    </w:rPr>
  </w:style>
  <w:style w:type="character" w:customStyle="1" w:styleId="BalloonTextChar">
    <w:name w:val="Balloon Text Char"/>
    <w:basedOn w:val="DefaultParagraphFont"/>
    <w:link w:val="BalloonText"/>
    <w:uiPriority w:val="99"/>
    <w:semiHidden/>
    <w:rsid w:val="00D52D7E"/>
    <w:rPr>
      <w:rFonts w:ascii="Tahoma" w:eastAsia="Times New Roman" w:hAnsi="Tahoma" w:cs="Tahoma"/>
      <w:bCs/>
      <w:sz w:val="16"/>
      <w:szCs w:val="16"/>
    </w:rPr>
  </w:style>
  <w:style w:type="paragraph" w:styleId="Header">
    <w:name w:val="header"/>
    <w:basedOn w:val="Normal"/>
    <w:link w:val="HeaderChar"/>
    <w:uiPriority w:val="99"/>
    <w:unhideWhenUsed/>
    <w:rsid w:val="00997222"/>
    <w:pPr>
      <w:tabs>
        <w:tab w:val="center" w:pos="4680"/>
        <w:tab w:val="right" w:pos="9360"/>
      </w:tabs>
    </w:pPr>
  </w:style>
  <w:style w:type="character" w:customStyle="1" w:styleId="HeaderChar">
    <w:name w:val="Header Char"/>
    <w:basedOn w:val="DefaultParagraphFont"/>
    <w:link w:val="Header"/>
    <w:uiPriority w:val="99"/>
    <w:rsid w:val="00997222"/>
    <w:rPr>
      <w:rFonts w:ascii="Times New Roman" w:eastAsia="Times New Roman" w:hAnsi="Times New Roman" w:cs="Times New Roman"/>
      <w:bCs/>
    </w:rPr>
  </w:style>
  <w:style w:type="paragraph" w:styleId="Footer">
    <w:name w:val="footer"/>
    <w:basedOn w:val="Normal"/>
    <w:link w:val="FooterChar"/>
    <w:uiPriority w:val="99"/>
    <w:unhideWhenUsed/>
    <w:rsid w:val="00997222"/>
    <w:pPr>
      <w:tabs>
        <w:tab w:val="center" w:pos="4680"/>
        <w:tab w:val="right" w:pos="9360"/>
      </w:tabs>
    </w:pPr>
  </w:style>
  <w:style w:type="character" w:customStyle="1" w:styleId="FooterChar">
    <w:name w:val="Footer Char"/>
    <w:basedOn w:val="DefaultParagraphFont"/>
    <w:link w:val="Footer"/>
    <w:uiPriority w:val="99"/>
    <w:rsid w:val="00997222"/>
    <w:rPr>
      <w:rFonts w:ascii="Times New Roman" w:eastAsia="Times New Roman" w:hAnsi="Times New Roman" w:cs="Times New Roman"/>
      <w:bCs/>
    </w:rPr>
  </w:style>
  <w:style w:type="character" w:styleId="CommentReference">
    <w:name w:val="annotation reference"/>
    <w:basedOn w:val="DefaultParagraphFont"/>
    <w:uiPriority w:val="99"/>
    <w:semiHidden/>
    <w:unhideWhenUsed/>
    <w:rsid w:val="00300895"/>
    <w:rPr>
      <w:sz w:val="16"/>
      <w:szCs w:val="16"/>
    </w:rPr>
  </w:style>
  <w:style w:type="paragraph" w:styleId="CommentText">
    <w:name w:val="annotation text"/>
    <w:basedOn w:val="Normal"/>
    <w:link w:val="CommentTextChar"/>
    <w:uiPriority w:val="99"/>
    <w:semiHidden/>
    <w:unhideWhenUsed/>
    <w:rsid w:val="00300895"/>
    <w:rPr>
      <w:sz w:val="20"/>
      <w:szCs w:val="20"/>
    </w:rPr>
  </w:style>
  <w:style w:type="character" w:customStyle="1" w:styleId="CommentTextChar">
    <w:name w:val="Comment Text Char"/>
    <w:basedOn w:val="DefaultParagraphFont"/>
    <w:link w:val="CommentText"/>
    <w:uiPriority w:val="99"/>
    <w:semiHidden/>
    <w:rsid w:val="00300895"/>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300895"/>
    <w:rPr>
      <w:b/>
    </w:rPr>
  </w:style>
  <w:style w:type="character" w:customStyle="1" w:styleId="CommentSubjectChar">
    <w:name w:val="Comment Subject Char"/>
    <w:basedOn w:val="CommentTextChar"/>
    <w:link w:val="CommentSubject"/>
    <w:uiPriority w:val="99"/>
    <w:semiHidden/>
    <w:rsid w:val="003008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5050</Words>
  <Characters>26026</Characters>
  <Application>Microsoft Office Word</Application>
  <DocSecurity>0</DocSecurity>
  <Lines>842</Lines>
  <Paragraphs>332</Paragraphs>
  <ScaleCrop>false</ScaleCrop>
  <HeadingPairs>
    <vt:vector size="2" baseType="variant">
      <vt:variant>
        <vt:lpstr>Title</vt:lpstr>
      </vt:variant>
      <vt:variant>
        <vt:i4>1</vt:i4>
      </vt:variant>
    </vt:vector>
  </HeadingPairs>
  <TitlesOfParts>
    <vt:vector size="1" baseType="lpstr">
      <vt:lpstr/>
    </vt:vector>
  </TitlesOfParts>
  <Manager>OGS Digital Communications; </Manager>
  <Company>New York State</Company>
  <LinksUpToDate>false</LinksUpToDate>
  <CharactersWithSpaces>32864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October 30, 2013 Meeting Minutes</dc:title>
  <dc:subject>NYS Procurement Council, October 30, 2013 Meeting Minutes</dc:subject>
  <dc:creator>phillipa</dc:creator>
  <cp:keywords>NYS Procurement Council, October 30, 2013 Meeting Minutes</cp:keywords>
  <dc:description/>
  <cp:lastModifiedBy>Lynn, Cheska (OGS)</cp:lastModifiedBy>
  <cp:revision>3</cp:revision>
  <cp:lastPrinted>2013-11-18T18:05:00Z</cp:lastPrinted>
  <dcterms:created xsi:type="dcterms:W3CDTF">2014-01-09T14:25:00Z</dcterms:created>
  <dcterms:modified xsi:type="dcterms:W3CDTF">2019-02-04T20:33:00Z</dcterms:modified>
  <cp:category/>
</cp:coreProperties>
</file>